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0A206" w14:textId="77777777" w:rsidR="00F8144B" w:rsidRDefault="00C520AD">
      <w:pPr>
        <w:spacing w:after="0" w:line="259" w:lineRule="auto"/>
        <w:ind w:left="54" w:firstLine="0"/>
        <w:jc w:val="center"/>
      </w:pPr>
      <w:r>
        <w:rPr>
          <w:b/>
        </w:rPr>
        <w:t xml:space="preserve"> </w:t>
      </w:r>
    </w:p>
    <w:p w14:paraId="14E489C3" w14:textId="77777777" w:rsidR="00F8144B" w:rsidRDefault="00C520AD">
      <w:pPr>
        <w:spacing w:after="9" w:line="250" w:lineRule="auto"/>
        <w:ind w:left="440" w:right="434"/>
        <w:jc w:val="center"/>
      </w:pPr>
      <w:r>
        <w:rPr>
          <w:b/>
        </w:rPr>
        <w:t xml:space="preserve">REGULAMIN REKRUTACJI I UCZESTNICTWA W PROJEKCIE </w:t>
      </w:r>
    </w:p>
    <w:p w14:paraId="1E85BF8E" w14:textId="77777777" w:rsidR="00F8144B" w:rsidRDefault="00C520AD">
      <w:pPr>
        <w:spacing w:after="5" w:line="250" w:lineRule="auto"/>
        <w:ind w:left="299" w:right="289"/>
        <w:jc w:val="center"/>
      </w:pPr>
      <w:r>
        <w:rPr>
          <w:b/>
        </w:rPr>
        <w:t xml:space="preserve">pn. </w:t>
      </w:r>
      <w:r>
        <w:t>„Znowu w Biegu – powrót do samodzielności po amputacji kończyny”</w:t>
      </w:r>
      <w:r>
        <w:rPr>
          <w:b/>
        </w:rPr>
        <w:t xml:space="preserve"> </w:t>
      </w:r>
    </w:p>
    <w:p w14:paraId="0C126987" w14:textId="77777777" w:rsidR="00F8144B" w:rsidRDefault="00C520AD">
      <w:pPr>
        <w:spacing w:after="0" w:line="259" w:lineRule="auto"/>
        <w:ind w:left="54" w:firstLine="0"/>
        <w:jc w:val="center"/>
      </w:pPr>
      <w:r>
        <w:t xml:space="preserve"> </w:t>
      </w:r>
    </w:p>
    <w:p w14:paraId="4F16B5F4" w14:textId="77777777" w:rsidR="009B1161" w:rsidRDefault="00C520AD">
      <w:pPr>
        <w:spacing w:after="5" w:line="250" w:lineRule="auto"/>
        <w:ind w:left="299" w:right="177"/>
        <w:jc w:val="center"/>
      </w:pPr>
      <w:r>
        <w:t xml:space="preserve">Kompleksowa rehabilitacja dzieci, młodzieży i osób dorosłych po amputacji kończyny  </w:t>
      </w:r>
    </w:p>
    <w:p w14:paraId="396729B3" w14:textId="5FE4BA98" w:rsidR="00F8144B" w:rsidRDefault="00C520AD">
      <w:pPr>
        <w:spacing w:after="5" w:line="250" w:lineRule="auto"/>
        <w:ind w:left="299" w:right="177"/>
        <w:jc w:val="center"/>
      </w:pPr>
      <w:r>
        <w:t>(</w:t>
      </w:r>
      <w:r>
        <w:t>etap realizacji projektu: 01.0</w:t>
      </w:r>
      <w:r w:rsidR="009B1161">
        <w:t>1.2023</w:t>
      </w:r>
      <w:r>
        <w:t>–</w:t>
      </w:r>
      <w:r w:rsidR="009B1161">
        <w:t>31</w:t>
      </w:r>
      <w:r>
        <w:t>.</w:t>
      </w:r>
      <w:r w:rsidR="009B1161">
        <w:t>12</w:t>
      </w:r>
      <w:r>
        <w:t>.202</w:t>
      </w:r>
      <w:r w:rsidR="009B1161">
        <w:t>3</w:t>
      </w:r>
      <w:r>
        <w:t xml:space="preserve">). </w:t>
      </w:r>
    </w:p>
    <w:p w14:paraId="45B780B5" w14:textId="77777777" w:rsidR="00F8144B" w:rsidRDefault="00C520AD">
      <w:pPr>
        <w:spacing w:after="0" w:line="259" w:lineRule="auto"/>
        <w:ind w:left="5" w:firstLine="0"/>
        <w:jc w:val="left"/>
      </w:pPr>
      <w:r>
        <w:t xml:space="preserve"> </w:t>
      </w:r>
    </w:p>
    <w:p w14:paraId="2BD180F0" w14:textId="77777777" w:rsidR="00F8144B" w:rsidRDefault="00C520AD">
      <w:pPr>
        <w:spacing w:after="5" w:line="250" w:lineRule="auto"/>
        <w:ind w:left="299" w:right="295"/>
        <w:jc w:val="center"/>
      </w:pPr>
      <w:r>
        <w:t xml:space="preserve">§1 </w:t>
      </w:r>
    </w:p>
    <w:p w14:paraId="1F4C4138" w14:textId="77777777" w:rsidR="00F8144B" w:rsidRDefault="00C520AD">
      <w:pPr>
        <w:spacing w:after="5" w:line="250" w:lineRule="auto"/>
        <w:ind w:left="299" w:right="284"/>
        <w:jc w:val="center"/>
      </w:pPr>
      <w:r>
        <w:t xml:space="preserve">Informacje o projekcie i postanowienia ogólne </w:t>
      </w:r>
    </w:p>
    <w:p w14:paraId="4B6EC681" w14:textId="77777777" w:rsidR="00F8144B" w:rsidRDefault="00C520AD">
      <w:pPr>
        <w:spacing w:after="0" w:line="259" w:lineRule="auto"/>
        <w:ind w:left="5" w:firstLine="0"/>
        <w:jc w:val="left"/>
      </w:pPr>
      <w:r>
        <w:t xml:space="preserve"> </w:t>
      </w:r>
    </w:p>
    <w:p w14:paraId="73C20F70" w14:textId="77777777" w:rsidR="00F8144B" w:rsidRDefault="00C520AD">
      <w:pPr>
        <w:numPr>
          <w:ilvl w:val="0"/>
          <w:numId w:val="1"/>
        </w:numPr>
        <w:ind w:hanging="245"/>
      </w:pPr>
      <w:r>
        <w:t xml:space="preserve">Projekt pn. </w:t>
      </w:r>
      <w:r>
        <w:rPr>
          <w:i/>
        </w:rPr>
        <w:t xml:space="preserve">„Znowu w Biegu – powrót do samodzielności po </w:t>
      </w:r>
      <w:r>
        <w:rPr>
          <w:i/>
        </w:rPr>
        <w:t>amputacji kończyny”</w:t>
      </w:r>
      <w:r>
        <w:t xml:space="preserve"> zwany dalej: Projektem, realizowany jest przez </w:t>
      </w:r>
      <w:r>
        <w:rPr>
          <w:b/>
        </w:rPr>
        <w:t>Fundację Centrum Rehabilitacji Znowu w Biegu</w:t>
      </w:r>
      <w:r>
        <w:t xml:space="preserve"> (zwaną dalej: Organizatorem).  </w:t>
      </w:r>
    </w:p>
    <w:p w14:paraId="76D72DF3" w14:textId="77777777" w:rsidR="00F8144B" w:rsidRDefault="00C520AD">
      <w:pPr>
        <w:numPr>
          <w:ilvl w:val="0"/>
          <w:numId w:val="1"/>
        </w:numPr>
        <w:ind w:hanging="245"/>
      </w:pPr>
      <w:r>
        <w:t xml:space="preserve">Projekt jest współfinansowany ze środków </w:t>
      </w:r>
      <w:r>
        <w:rPr>
          <w:b/>
        </w:rPr>
        <w:t>Państwowego Funduszu Rehabilitacji Osób Niepełnosprawnych</w:t>
      </w:r>
      <w:r>
        <w:t xml:space="preserve"> (dalej: PFRON</w:t>
      </w:r>
      <w:r>
        <w:t>) w ramach zadań zleconych, o których mowa w art. 36 ustawy z dnia 27 sierpnia 1997 roku o rehabilitacji zawodowej i społecznej oraz zatrudnianiu osób niepełnosprawnych. Zadanie zostało zlecone w ra</w:t>
      </w:r>
      <w:bookmarkStart w:id="0" w:name="_GoBack"/>
      <w:bookmarkEnd w:id="0"/>
      <w:r>
        <w:t xml:space="preserve">mach konkursu 1/2020 pn. „Pokonamy Bariery”. W pozostałym </w:t>
      </w:r>
      <w:r>
        <w:t xml:space="preserve">zakresie projekt finansowany jest przez uczestników projektu (zwanymi dalej: Beneficjentami Ostatecznymi projektu/BO).  </w:t>
      </w:r>
    </w:p>
    <w:p w14:paraId="380AC3A1" w14:textId="77777777" w:rsidR="00F8144B" w:rsidRDefault="00C520AD">
      <w:pPr>
        <w:numPr>
          <w:ilvl w:val="0"/>
          <w:numId w:val="1"/>
        </w:numPr>
        <w:ind w:hanging="245"/>
      </w:pPr>
      <w:r>
        <w:t xml:space="preserve">Projekt realizowany jest od dnia </w:t>
      </w:r>
      <w:r>
        <w:rPr>
          <w:b/>
        </w:rPr>
        <w:t>1.04.2021 r. do dnia 31.03.2024 r.</w:t>
      </w:r>
      <w:r>
        <w:t xml:space="preserve">  </w:t>
      </w:r>
    </w:p>
    <w:p w14:paraId="0FFFD72D" w14:textId="77777777" w:rsidR="00F8144B" w:rsidRDefault="00C520AD">
      <w:pPr>
        <w:numPr>
          <w:ilvl w:val="0"/>
          <w:numId w:val="1"/>
        </w:numPr>
        <w:ind w:hanging="245"/>
      </w:pPr>
      <w:r>
        <w:t xml:space="preserve">Projekt ma charakter ogólnopolski.  </w:t>
      </w:r>
    </w:p>
    <w:p w14:paraId="64EE8B19" w14:textId="77777777" w:rsidR="00F8144B" w:rsidRDefault="00C520AD">
      <w:pPr>
        <w:numPr>
          <w:ilvl w:val="0"/>
          <w:numId w:val="1"/>
        </w:numPr>
        <w:ind w:hanging="245"/>
      </w:pPr>
      <w:r>
        <w:t>Udział w projekcie jest bezp</w:t>
      </w:r>
      <w:r>
        <w:t xml:space="preserve">łatny. </w:t>
      </w:r>
    </w:p>
    <w:p w14:paraId="2E5B2F4D" w14:textId="77777777" w:rsidR="00F8144B" w:rsidRDefault="00C520AD">
      <w:pPr>
        <w:numPr>
          <w:ilvl w:val="0"/>
          <w:numId w:val="2"/>
        </w:numPr>
      </w:pPr>
      <w:r>
        <w:t xml:space="preserve">Biuro Organizatora znajduje się w Krakowie (30-408 Kraków), ul. Odrzańska 13 lok. 2 tel. 609 915 005, e-mail: centrum@znowuwbiegu.pl </w:t>
      </w:r>
    </w:p>
    <w:p w14:paraId="7B32620E" w14:textId="77777777" w:rsidR="00F8144B" w:rsidRDefault="00C520AD">
      <w:pPr>
        <w:numPr>
          <w:ilvl w:val="0"/>
          <w:numId w:val="2"/>
        </w:numPr>
      </w:pPr>
      <w:r>
        <w:t>Uczestnikami projektu (zwanymi dalej: Beneficjentami Ostatecznymi projektu/BO) mogą być osoby po amputacji kończyn</w:t>
      </w:r>
      <w:r>
        <w:t xml:space="preserve">y zamieszkujący na terenie Polski. </w:t>
      </w:r>
    </w:p>
    <w:p w14:paraId="56E89F0E" w14:textId="77777777" w:rsidR="00F8144B" w:rsidRDefault="00C520AD">
      <w:pPr>
        <w:numPr>
          <w:ilvl w:val="0"/>
          <w:numId w:val="2"/>
        </w:numPr>
      </w:pPr>
      <w:r>
        <w:t xml:space="preserve">Projekt realizowany jest na podstawie umowy o dofinansowanie zawartej pomiędzy Organizatorem a PFRON.  </w:t>
      </w:r>
    </w:p>
    <w:p w14:paraId="352AD28C" w14:textId="77777777" w:rsidR="00F8144B" w:rsidRDefault="00C520AD">
      <w:pPr>
        <w:numPr>
          <w:ilvl w:val="0"/>
          <w:numId w:val="2"/>
        </w:numPr>
      </w:pPr>
      <w:r>
        <w:t>Celem głównym projektu jest zwiększenie samodzielności osób po amputacji kończyny: dzieci, młodzieży i osób dorosłyc</w:t>
      </w:r>
      <w:r>
        <w:t xml:space="preserve">h oraz umożliwienie udziału w życiu społecznym i zawodowym poprzez zapewnienie kompleksowej i </w:t>
      </w:r>
      <w:proofErr w:type="spellStart"/>
      <w:r>
        <w:t>wysokowyspecjalizowanej</w:t>
      </w:r>
      <w:proofErr w:type="spellEnd"/>
      <w:r>
        <w:t xml:space="preserve"> rehabilitacji. </w:t>
      </w:r>
    </w:p>
    <w:p w14:paraId="46DC255E" w14:textId="77777777" w:rsidR="00F8144B" w:rsidRDefault="00C520AD">
      <w:pPr>
        <w:numPr>
          <w:ilvl w:val="0"/>
          <w:numId w:val="2"/>
        </w:numPr>
      </w:pPr>
      <w:r>
        <w:t xml:space="preserve">Informacja o projekcie będzie dostępna na stronach internetowych Organizatora: </w:t>
      </w:r>
      <w:r>
        <w:rPr>
          <w:u w:val="single" w:color="000000"/>
        </w:rPr>
        <w:t>www.znowuwbiegu.pl</w:t>
      </w:r>
      <w:r>
        <w:t xml:space="preserve">  </w:t>
      </w:r>
    </w:p>
    <w:p w14:paraId="06925F31" w14:textId="77777777" w:rsidR="00F8144B" w:rsidRDefault="00C520AD">
      <w:pPr>
        <w:numPr>
          <w:ilvl w:val="0"/>
          <w:numId w:val="2"/>
        </w:numPr>
      </w:pPr>
      <w:r>
        <w:t>Niniejszy regulamin ok</w:t>
      </w:r>
      <w:r>
        <w:t xml:space="preserve">reśla zasady rekrutacji oraz obowiązki Stron, wynikające z uczestnictwa Beneficjenta Ostatecznego w projekcie. </w:t>
      </w:r>
    </w:p>
    <w:p w14:paraId="385A9EB0" w14:textId="77777777" w:rsidR="00F8144B" w:rsidRDefault="00C520AD">
      <w:pPr>
        <w:spacing w:after="0" w:line="259" w:lineRule="auto"/>
        <w:ind w:left="5" w:firstLine="0"/>
        <w:jc w:val="left"/>
      </w:pPr>
      <w:r>
        <w:t xml:space="preserve"> </w:t>
      </w:r>
    </w:p>
    <w:p w14:paraId="07868F25" w14:textId="77777777" w:rsidR="00F8144B" w:rsidRDefault="00C520AD">
      <w:pPr>
        <w:spacing w:after="5" w:line="250" w:lineRule="auto"/>
        <w:ind w:left="299" w:right="290"/>
        <w:jc w:val="center"/>
      </w:pPr>
      <w:r>
        <w:t xml:space="preserve">§ 2 </w:t>
      </w:r>
    </w:p>
    <w:p w14:paraId="502E43AD" w14:textId="77777777" w:rsidR="00F8144B" w:rsidRDefault="00C520AD">
      <w:pPr>
        <w:spacing w:after="5" w:line="250" w:lineRule="auto"/>
        <w:ind w:left="299" w:right="285"/>
        <w:jc w:val="center"/>
      </w:pPr>
      <w:r>
        <w:t xml:space="preserve">Zasady rekrutacji do Projektu </w:t>
      </w:r>
    </w:p>
    <w:p w14:paraId="19E71765" w14:textId="77777777" w:rsidR="00F8144B" w:rsidRDefault="00C520AD">
      <w:pPr>
        <w:spacing w:after="0" w:line="259" w:lineRule="auto"/>
        <w:ind w:left="5" w:firstLine="0"/>
        <w:jc w:val="left"/>
      </w:pPr>
      <w:r>
        <w:t xml:space="preserve"> </w:t>
      </w:r>
    </w:p>
    <w:p w14:paraId="51794579" w14:textId="77777777" w:rsidR="00F8144B" w:rsidRDefault="00C520AD">
      <w:pPr>
        <w:numPr>
          <w:ilvl w:val="0"/>
          <w:numId w:val="3"/>
        </w:numPr>
      </w:pPr>
      <w:r>
        <w:t>Projekt jest skierowany do osób niepełnosprawnych ruchowo – po amputacji kończyny (kończyn), zamieszkują</w:t>
      </w:r>
      <w:r>
        <w:t xml:space="preserve">cych na terenie województw: małopolskiego, dolnośląskiego, </w:t>
      </w:r>
      <w:r>
        <w:lastRenderedPageBreak/>
        <w:t>kujawsko-pomorskiego, lubelskiego, łódzkiego, mazowieckiego, pomorskiego, śląskiego, wielkopolskiego, lubuskiego, podkarpackiego, świętokrzyskiego, warmińsko – mazurskiego, opolskiego, podlaskiego,</w:t>
      </w:r>
      <w:r>
        <w:t xml:space="preserve"> zachodniopomorskiego. </w:t>
      </w:r>
    </w:p>
    <w:p w14:paraId="346B0D3F" w14:textId="77777777" w:rsidR="00F8144B" w:rsidRDefault="00C520AD">
      <w:pPr>
        <w:numPr>
          <w:ilvl w:val="0"/>
          <w:numId w:val="3"/>
        </w:numPr>
      </w:pPr>
      <w:r>
        <w:t xml:space="preserve">Nabór do projektu prowadzony jest w sposób ciągły do </w:t>
      </w:r>
      <w:r>
        <w:rPr>
          <w:b/>
        </w:rPr>
        <w:t>31 grudnia 2023r.</w:t>
      </w:r>
      <w:r>
        <w:t xml:space="preserve"> Nabór ma charakter otwarty. </w:t>
      </w:r>
    </w:p>
    <w:p w14:paraId="09E7FF02" w14:textId="77777777" w:rsidR="00F8144B" w:rsidRDefault="00C520AD">
      <w:pPr>
        <w:numPr>
          <w:ilvl w:val="0"/>
          <w:numId w:val="3"/>
        </w:numPr>
      </w:pPr>
      <w:r>
        <w:t>Pierwszy nabór zgłoszeń do projektu prowadzony będzie w terminie od 1 kwietnia do 31 grudnia 2021r. Drugi nabór do projektu prowadzony będzie w terminie od 1 stycznia 2022r. – 31 grudnia 2022r. Trzeci nabór do projektu prowadzony będzie w terminie od 1 sty</w:t>
      </w:r>
      <w:r>
        <w:t xml:space="preserve">cznia 2023r. </w:t>
      </w:r>
    </w:p>
    <w:p w14:paraId="242EB064" w14:textId="77777777" w:rsidR="00F8144B" w:rsidRDefault="00C520AD">
      <w:pPr>
        <w:ind w:left="0"/>
      </w:pPr>
      <w:r>
        <w:t xml:space="preserve">– 31 grudnia 2023r.  </w:t>
      </w:r>
    </w:p>
    <w:p w14:paraId="2E31BCCD" w14:textId="77777777" w:rsidR="00F8144B" w:rsidRDefault="00C520AD">
      <w:pPr>
        <w:ind w:left="0"/>
      </w:pPr>
      <w:r>
        <w:t xml:space="preserve">4. W tym czasie zgłoszenia do projektu będą przyjmowane drogą pocztową - na adres:  </w:t>
      </w:r>
    </w:p>
    <w:p w14:paraId="4524E175" w14:textId="77777777" w:rsidR="00F8144B" w:rsidRDefault="00C520AD">
      <w:pPr>
        <w:spacing w:after="0" w:line="259" w:lineRule="auto"/>
        <w:ind w:left="5" w:firstLine="0"/>
        <w:jc w:val="left"/>
      </w:pPr>
      <w:r>
        <w:rPr>
          <w:b/>
        </w:rPr>
        <w:t xml:space="preserve"> </w:t>
      </w:r>
    </w:p>
    <w:p w14:paraId="32EA2F4E" w14:textId="77777777" w:rsidR="00F8144B" w:rsidRDefault="00C520AD">
      <w:pPr>
        <w:spacing w:after="12"/>
        <w:ind w:left="0"/>
        <w:jc w:val="left"/>
      </w:pPr>
      <w:r>
        <w:rPr>
          <w:b/>
        </w:rPr>
        <w:t xml:space="preserve">Fundacja Centrum Rehabilitacji Znowu w Biegu </w:t>
      </w:r>
    </w:p>
    <w:p w14:paraId="5D258918" w14:textId="77777777" w:rsidR="00F8144B" w:rsidRDefault="00C520AD">
      <w:pPr>
        <w:spacing w:after="12"/>
        <w:ind w:left="0"/>
        <w:jc w:val="left"/>
      </w:pPr>
      <w:r>
        <w:rPr>
          <w:b/>
        </w:rPr>
        <w:t xml:space="preserve">ul. Odrzańska 13 lok.2,  </w:t>
      </w:r>
    </w:p>
    <w:p w14:paraId="04093BAF" w14:textId="2F07A07A" w:rsidR="00F8144B" w:rsidRDefault="00C520AD">
      <w:pPr>
        <w:spacing w:after="12"/>
        <w:ind w:left="0"/>
        <w:jc w:val="left"/>
        <w:rPr>
          <w:b/>
        </w:rPr>
      </w:pPr>
      <w:r>
        <w:rPr>
          <w:b/>
        </w:rPr>
        <w:t xml:space="preserve">30 – 408 Kraków </w:t>
      </w:r>
    </w:p>
    <w:p w14:paraId="52A42888" w14:textId="77777777" w:rsidR="009B1161" w:rsidRDefault="009B1161">
      <w:pPr>
        <w:spacing w:after="12"/>
        <w:ind w:left="0"/>
        <w:jc w:val="left"/>
      </w:pPr>
    </w:p>
    <w:p w14:paraId="71435381" w14:textId="77777777" w:rsidR="00F8144B" w:rsidRDefault="00C520AD">
      <w:pPr>
        <w:numPr>
          <w:ilvl w:val="0"/>
          <w:numId w:val="4"/>
        </w:numPr>
      </w:pPr>
      <w:r>
        <w:t xml:space="preserve">Zgłoszenia złożone po terminie, podanym w pkt. 3, nie będą podlegać procedurze rekrutacyjnej.  </w:t>
      </w:r>
    </w:p>
    <w:p w14:paraId="3EE77F23" w14:textId="77777777" w:rsidR="00F8144B" w:rsidRDefault="00C520AD">
      <w:pPr>
        <w:numPr>
          <w:ilvl w:val="0"/>
          <w:numId w:val="4"/>
        </w:numPr>
      </w:pPr>
      <w:r>
        <w:t>Organizator zastrzega sobie możliwość skrócenia terminu przyjmowania zgłoszeń do udziału w projekcie w przypadku zrekrutowania maksymalnej ilości osób, którym m</w:t>
      </w:r>
      <w:r>
        <w:t xml:space="preserve">oże zostać udzielone wsparcie w ramach projektu.  </w:t>
      </w:r>
    </w:p>
    <w:p w14:paraId="5205448B" w14:textId="77777777" w:rsidR="00F8144B" w:rsidRDefault="00C520AD">
      <w:pPr>
        <w:numPr>
          <w:ilvl w:val="0"/>
          <w:numId w:val="4"/>
        </w:numPr>
      </w:pPr>
      <w:r>
        <w:t xml:space="preserve">W każdej turze rekrutacji do projektu Organizator przyjmie po 45 osób (dzieci i młodzież, osoby dorosłe). Łącznie w 3 turach do projektu zostanie zrekrutowanych 135 osób.  </w:t>
      </w:r>
    </w:p>
    <w:p w14:paraId="2F2378BD" w14:textId="77777777" w:rsidR="00F8144B" w:rsidRDefault="00C520AD">
      <w:pPr>
        <w:numPr>
          <w:ilvl w:val="0"/>
          <w:numId w:val="4"/>
        </w:numPr>
      </w:pPr>
      <w:r>
        <w:t>Osoby zgłaszające się do projekt</w:t>
      </w:r>
      <w:r>
        <w:t xml:space="preserve">u są zobowiązane do skorzystania z następujących form wsparcia przewidzianych w projekcie, tj. terapii manualnej, treningu rehabilitacyjnego, nauki chodu o protezie, przygotowania kikuta do protezowania, konsultacji </w:t>
      </w:r>
      <w:proofErr w:type="spellStart"/>
      <w:r>
        <w:t>psychotraumtologicznych</w:t>
      </w:r>
      <w:proofErr w:type="spellEnd"/>
      <w:r>
        <w:t>, konsultacji die</w:t>
      </w:r>
      <w:r>
        <w:t>tetycznych, coachingu dot. powrotu do funkcjonowania w życiu społecznym i zawodowym, z wyłączeniem sytuacji, gdy z przyczyn obiektywnych Organizator nie może zapewnić właściwego terapeuty dla BO lub wiek BO uniemożliwia udział w poszczególnej formie wsparc</w:t>
      </w:r>
      <w:r>
        <w:t xml:space="preserve">ia.  </w:t>
      </w:r>
    </w:p>
    <w:p w14:paraId="7EDBC83E" w14:textId="77777777" w:rsidR="00F8144B" w:rsidRDefault="00C520AD">
      <w:pPr>
        <w:numPr>
          <w:ilvl w:val="0"/>
          <w:numId w:val="4"/>
        </w:numPr>
      </w:pPr>
      <w:r>
        <w:t xml:space="preserve">W przypadku wpłynięcia podczas rekrutacji większej liczby zgłoszeń niż miejsc (135) o przyjęciu do projektu decydować będą, także z uwagi na stan zagrożenia epidemicznego i jego skutki, następujące kryteria:  </w:t>
      </w:r>
    </w:p>
    <w:p w14:paraId="509DEDB4" w14:textId="77777777" w:rsidR="00F8144B" w:rsidRDefault="00C520AD">
      <w:pPr>
        <w:numPr>
          <w:ilvl w:val="0"/>
          <w:numId w:val="5"/>
        </w:numPr>
        <w:ind w:hanging="250"/>
      </w:pPr>
      <w:r>
        <w:t>osoby (BO), które w ciągu ostatnich 12 m</w:t>
      </w:r>
      <w:r>
        <w:t>-</w:t>
      </w:r>
      <w:proofErr w:type="spellStart"/>
      <w:r>
        <w:t>cy</w:t>
      </w:r>
      <w:proofErr w:type="spellEnd"/>
      <w:r>
        <w:t xml:space="preserve"> nie uczęszczały na zajęcia rehabilitacyjne; </w:t>
      </w:r>
    </w:p>
    <w:p w14:paraId="552A4D75" w14:textId="77777777" w:rsidR="009B1161" w:rsidRDefault="00C520AD">
      <w:pPr>
        <w:numPr>
          <w:ilvl w:val="0"/>
          <w:numId w:val="5"/>
        </w:numPr>
        <w:ind w:hanging="250"/>
      </w:pPr>
      <w:r>
        <w:t xml:space="preserve">osoby (BO) po niedawno przebytym zabiegu amputacji, które wymagają kompleksowej opieki rehabilitacyjnej; </w:t>
      </w:r>
    </w:p>
    <w:p w14:paraId="55B503E8" w14:textId="05CFF8D9" w:rsidR="00F8144B" w:rsidRDefault="00C520AD">
      <w:pPr>
        <w:numPr>
          <w:ilvl w:val="0"/>
          <w:numId w:val="5"/>
        </w:numPr>
        <w:ind w:hanging="250"/>
      </w:pPr>
      <w:r>
        <w:t xml:space="preserve"> kolejność zgłoszeń.  </w:t>
      </w:r>
    </w:p>
    <w:p w14:paraId="1C63BC3E" w14:textId="77777777" w:rsidR="00F8144B" w:rsidRDefault="00C520AD">
      <w:pPr>
        <w:ind w:left="0"/>
      </w:pPr>
      <w:r>
        <w:t>10. Warunkiem przystąpienia do rekrutacji jest złożenie w terminie kompletu po</w:t>
      </w:r>
      <w:r>
        <w:t xml:space="preserve">prawnie wypełnionych dokumentów rekrutacyjnych zawierających:  </w:t>
      </w:r>
    </w:p>
    <w:p w14:paraId="39394BA6" w14:textId="77777777" w:rsidR="00F8144B" w:rsidRDefault="00C520AD">
      <w:pPr>
        <w:numPr>
          <w:ilvl w:val="0"/>
          <w:numId w:val="6"/>
        </w:numPr>
        <w:ind w:hanging="264"/>
      </w:pPr>
      <w:r>
        <w:t xml:space="preserve">formularz zgłoszeniowy wraz z podpisanymi oświadczeniami, </w:t>
      </w:r>
    </w:p>
    <w:p w14:paraId="6617F0D3" w14:textId="77777777" w:rsidR="00F8144B" w:rsidRDefault="00C520AD">
      <w:pPr>
        <w:numPr>
          <w:ilvl w:val="0"/>
          <w:numId w:val="6"/>
        </w:numPr>
        <w:ind w:hanging="264"/>
      </w:pPr>
      <w:r>
        <w:t xml:space="preserve">kserokopię orzeczenia o niepełnosprawności. </w:t>
      </w:r>
    </w:p>
    <w:p w14:paraId="3F7EC078" w14:textId="77777777" w:rsidR="00F8144B" w:rsidRDefault="00C520AD">
      <w:pPr>
        <w:ind w:left="0"/>
      </w:pPr>
      <w:r>
        <w:lastRenderedPageBreak/>
        <w:t xml:space="preserve">10. Procedura złożona jest z następujących etapów:  </w:t>
      </w:r>
    </w:p>
    <w:p w14:paraId="7CAA920F" w14:textId="77777777" w:rsidR="00F8144B" w:rsidRDefault="00C520AD">
      <w:pPr>
        <w:numPr>
          <w:ilvl w:val="0"/>
          <w:numId w:val="7"/>
        </w:numPr>
        <w:ind w:hanging="403"/>
      </w:pPr>
      <w:r>
        <w:t>przyjmowanie dokumentów rekrutacyjn</w:t>
      </w:r>
      <w:r>
        <w:t xml:space="preserve">ych </w:t>
      </w:r>
    </w:p>
    <w:p w14:paraId="36B23AD1" w14:textId="77777777" w:rsidR="00F8144B" w:rsidRDefault="00C520AD">
      <w:pPr>
        <w:numPr>
          <w:ilvl w:val="0"/>
          <w:numId w:val="7"/>
        </w:numPr>
        <w:ind w:hanging="403"/>
      </w:pPr>
      <w:r>
        <w:t xml:space="preserve">weryfikowanie dokumentów rekrutacyjnych pod względem spełnienia wymogów </w:t>
      </w:r>
    </w:p>
    <w:p w14:paraId="547F69A1" w14:textId="77777777" w:rsidR="009B1161" w:rsidRDefault="00C520AD">
      <w:pPr>
        <w:ind w:left="0" w:right="2899"/>
      </w:pPr>
      <w:r>
        <w:t xml:space="preserve">formalnych, o których mowa w § 2 pkt 1, 3, 6 i 8 regulaminu  </w:t>
      </w:r>
    </w:p>
    <w:p w14:paraId="6E873705" w14:textId="168A58DA" w:rsidR="00F8144B" w:rsidRDefault="00C520AD">
      <w:pPr>
        <w:ind w:left="0" w:right="2899"/>
      </w:pPr>
      <w:r>
        <w:t xml:space="preserve">c) poinformowanie Beneficjenta o wyniku rekrutacji  </w:t>
      </w:r>
    </w:p>
    <w:p w14:paraId="5456A583" w14:textId="77777777" w:rsidR="00F8144B" w:rsidRDefault="00C520AD">
      <w:pPr>
        <w:ind w:left="0"/>
      </w:pPr>
      <w:r>
        <w:t xml:space="preserve">d) podpisanie porozumienia, przypisanie BO do terapeutów oraz ustalenie harmonogramu zajęć w ramach projektu.  </w:t>
      </w:r>
    </w:p>
    <w:p w14:paraId="1B18859B" w14:textId="77777777" w:rsidR="00F8144B" w:rsidRDefault="00C520AD">
      <w:pPr>
        <w:ind w:left="0"/>
      </w:pPr>
      <w:r>
        <w:t>11. W przypadku większej liczby zgłoszeń niż 135 zostanie stworzona lista rezerwowa, z której oczekujący zostaną włączeni do Projektu w sytuacji</w:t>
      </w:r>
      <w:r>
        <w:t xml:space="preserve"> ryzyka niewykorzystania godzin wsparcia przez BO już przyjętych do Projektu.  </w:t>
      </w:r>
    </w:p>
    <w:p w14:paraId="16CA5E2F" w14:textId="77777777" w:rsidR="00F8144B" w:rsidRDefault="00C520AD">
      <w:pPr>
        <w:spacing w:after="0" w:line="259" w:lineRule="auto"/>
        <w:ind w:left="5" w:firstLine="0"/>
        <w:jc w:val="left"/>
      </w:pPr>
      <w:r>
        <w:t xml:space="preserve"> </w:t>
      </w:r>
    </w:p>
    <w:p w14:paraId="6C8BE080" w14:textId="77777777" w:rsidR="00F8144B" w:rsidRDefault="00C520AD">
      <w:pPr>
        <w:spacing w:after="5" w:line="250" w:lineRule="auto"/>
        <w:ind w:left="299" w:right="290"/>
        <w:jc w:val="center"/>
      </w:pPr>
      <w:r>
        <w:t xml:space="preserve">§ 3 </w:t>
      </w:r>
    </w:p>
    <w:p w14:paraId="4D308DE1" w14:textId="77777777" w:rsidR="00F8144B" w:rsidRDefault="00C520AD">
      <w:pPr>
        <w:spacing w:after="5" w:line="250" w:lineRule="auto"/>
        <w:ind w:left="299" w:right="285"/>
        <w:jc w:val="center"/>
      </w:pPr>
      <w:r>
        <w:t xml:space="preserve">Zasady realizacji projektu </w:t>
      </w:r>
    </w:p>
    <w:p w14:paraId="5ABFC27C" w14:textId="77777777" w:rsidR="00F8144B" w:rsidRDefault="00C520AD">
      <w:pPr>
        <w:spacing w:after="0" w:line="259" w:lineRule="auto"/>
        <w:ind w:left="5" w:firstLine="0"/>
        <w:jc w:val="left"/>
      </w:pPr>
      <w:r>
        <w:t xml:space="preserve"> </w:t>
      </w:r>
    </w:p>
    <w:p w14:paraId="0994EF69" w14:textId="77777777" w:rsidR="00F8144B" w:rsidRDefault="00C520AD">
      <w:pPr>
        <w:numPr>
          <w:ilvl w:val="0"/>
          <w:numId w:val="8"/>
        </w:numPr>
        <w:ind w:hanging="245"/>
      </w:pPr>
      <w:r>
        <w:t xml:space="preserve">Projekt jest realizowany w terminie </w:t>
      </w:r>
      <w:r>
        <w:rPr>
          <w:b/>
        </w:rPr>
        <w:t>1.04.2021–31.03.2024 r.</w:t>
      </w:r>
      <w:r>
        <w:t xml:space="preserve">  </w:t>
      </w:r>
    </w:p>
    <w:p w14:paraId="31B132E3" w14:textId="671BE62F" w:rsidR="00F8144B" w:rsidRDefault="00C520AD">
      <w:pPr>
        <w:numPr>
          <w:ilvl w:val="0"/>
          <w:numId w:val="8"/>
        </w:numPr>
        <w:ind w:hanging="245"/>
      </w:pPr>
      <w:r>
        <w:t>W projekcie dla BO przyjętych w ramach rekrutacji przewidziano 8 form wsparci</w:t>
      </w:r>
      <w:r>
        <w:t>a</w:t>
      </w:r>
      <w:r w:rsidR="009B1161">
        <w:t>. BO jest zobowiązany do uczestnictwa w więcej niż jednej formie wsparcia.</w:t>
      </w:r>
      <w:r>
        <w:t xml:space="preserve">  </w:t>
      </w:r>
    </w:p>
    <w:p w14:paraId="75F9FA97" w14:textId="77777777" w:rsidR="00F8144B" w:rsidRDefault="00C520AD">
      <w:pPr>
        <w:numPr>
          <w:ilvl w:val="0"/>
          <w:numId w:val="9"/>
        </w:numPr>
        <w:ind w:hanging="264"/>
      </w:pPr>
      <w:r>
        <w:t xml:space="preserve">indywidualne konsultacje </w:t>
      </w:r>
      <w:proofErr w:type="spellStart"/>
      <w:r>
        <w:t>psychotraumatologiczne</w:t>
      </w:r>
      <w:proofErr w:type="spellEnd"/>
      <w:r>
        <w:t xml:space="preserve"> – średnio po 5 godzin na 1 BO;  </w:t>
      </w:r>
    </w:p>
    <w:p w14:paraId="120F61AD" w14:textId="77777777" w:rsidR="00F8144B" w:rsidRDefault="00C520AD">
      <w:pPr>
        <w:numPr>
          <w:ilvl w:val="0"/>
          <w:numId w:val="9"/>
        </w:numPr>
        <w:ind w:hanging="264"/>
      </w:pPr>
      <w:r>
        <w:t xml:space="preserve">indywidualne konsultacje w zakresie przygotowania kikuta do </w:t>
      </w:r>
      <w:proofErr w:type="spellStart"/>
      <w:r>
        <w:t>oprotezowania</w:t>
      </w:r>
      <w:proofErr w:type="spellEnd"/>
      <w:r>
        <w:t xml:space="preserve"> – średnio łącznie po 2 </w:t>
      </w:r>
      <w:r>
        <w:t xml:space="preserve">godziny na 1 BO; </w:t>
      </w:r>
    </w:p>
    <w:p w14:paraId="7322F632" w14:textId="77777777" w:rsidR="00F8144B" w:rsidRDefault="00C520AD">
      <w:pPr>
        <w:numPr>
          <w:ilvl w:val="0"/>
          <w:numId w:val="9"/>
        </w:numPr>
        <w:ind w:hanging="264"/>
      </w:pPr>
      <w:r>
        <w:t xml:space="preserve">nauka chodu o protezie – średnio po 4 godziny na 1BO; </w:t>
      </w:r>
    </w:p>
    <w:p w14:paraId="1F4BDFE4" w14:textId="77777777" w:rsidR="00F8144B" w:rsidRDefault="00C520AD">
      <w:pPr>
        <w:numPr>
          <w:ilvl w:val="0"/>
          <w:numId w:val="9"/>
        </w:numPr>
        <w:ind w:hanging="264"/>
      </w:pPr>
      <w:r>
        <w:t xml:space="preserve">treningi rehabilitacyjne – średnio po 10 godzin na 1 BO; </w:t>
      </w:r>
    </w:p>
    <w:p w14:paraId="3CD8EDE4" w14:textId="77777777" w:rsidR="00F8144B" w:rsidRDefault="00C520AD">
      <w:pPr>
        <w:numPr>
          <w:ilvl w:val="0"/>
          <w:numId w:val="9"/>
        </w:numPr>
        <w:ind w:hanging="264"/>
      </w:pPr>
      <w:r>
        <w:t xml:space="preserve">terapia manualna – średnio po 2 godziny na 1 BO; </w:t>
      </w:r>
    </w:p>
    <w:p w14:paraId="692B2947" w14:textId="77777777" w:rsidR="00F8144B" w:rsidRDefault="00C520AD">
      <w:pPr>
        <w:numPr>
          <w:ilvl w:val="0"/>
          <w:numId w:val="9"/>
        </w:numPr>
        <w:ind w:hanging="264"/>
      </w:pPr>
      <w:r>
        <w:t>coaching dot. powrotu do funkcjonowania w życiu społecznym i zawodowym (spo</w:t>
      </w:r>
      <w:r>
        <w:t xml:space="preserve">tkania z doradcą zawodowym) – średnio po 6 godzin na 1 BO; </w:t>
      </w:r>
    </w:p>
    <w:p w14:paraId="37DB86C0" w14:textId="77777777" w:rsidR="00F8144B" w:rsidRDefault="00C520AD">
      <w:pPr>
        <w:ind w:left="0"/>
      </w:pPr>
      <w:r>
        <w:t xml:space="preserve">g)wsparcie asystenta w dowozie na zajęcia – średnio po 12 godzin na 1 BO; </w:t>
      </w:r>
    </w:p>
    <w:p w14:paraId="7BCD342F" w14:textId="77777777" w:rsidR="00F8144B" w:rsidRPr="00344E22" w:rsidRDefault="00C520AD">
      <w:pPr>
        <w:ind w:left="0"/>
      </w:pPr>
      <w:r>
        <w:t xml:space="preserve">h) indywidualne konsultacje </w:t>
      </w:r>
      <w:r w:rsidRPr="00344E22">
        <w:t xml:space="preserve">dietetyczne – średnio po 4 godziny na 1 BO; </w:t>
      </w:r>
    </w:p>
    <w:p w14:paraId="0A57F75F" w14:textId="77777777" w:rsidR="00F8144B" w:rsidRDefault="00C520AD">
      <w:pPr>
        <w:numPr>
          <w:ilvl w:val="0"/>
          <w:numId w:val="10"/>
        </w:numPr>
      </w:pPr>
      <w:r>
        <w:t xml:space="preserve">W przypadku rezygnacji z form wsparcia określonych w Indywidualnym Planie Działania, BO zostanie skreślony z listy uczestników projektu.  </w:t>
      </w:r>
    </w:p>
    <w:p w14:paraId="6BB9BA92" w14:textId="77777777" w:rsidR="00F8144B" w:rsidRDefault="00C520AD">
      <w:pPr>
        <w:numPr>
          <w:ilvl w:val="0"/>
          <w:numId w:val="10"/>
        </w:numPr>
      </w:pPr>
      <w:r>
        <w:t>Liczba poszczególnych godzin terapii jest przypisana do Beneficjenta Ostatecznego projektu co oznacza, że zajęcia, kt</w:t>
      </w:r>
      <w:r>
        <w:t>óre się nie odbyły z powodu czasowej nieobecności BO podlegają obowiązkowemu odrobieniu w innym uzgodnionym terminie, ale tylko w trakcie trwania Projektu. W przypadku ryzyka nieodrobienia zajęć przez BO, godziny zostają przydzielone innemu BO, który zosta</w:t>
      </w:r>
      <w:r>
        <w:t xml:space="preserve">ł przyjęty do Projektu z listy rezerwowej, a porozumienie między Beneficjentem a Organizatorem zostanie zmieniona w zakresie liczby godzin.  </w:t>
      </w:r>
    </w:p>
    <w:p w14:paraId="4F3762AE" w14:textId="77777777" w:rsidR="00F8144B" w:rsidRDefault="00C520AD">
      <w:pPr>
        <w:spacing w:after="0" w:line="259" w:lineRule="auto"/>
        <w:ind w:left="5" w:firstLine="0"/>
        <w:jc w:val="left"/>
      </w:pPr>
      <w:r>
        <w:t xml:space="preserve"> </w:t>
      </w:r>
    </w:p>
    <w:p w14:paraId="1AD19FEE" w14:textId="77777777" w:rsidR="00F8144B" w:rsidRDefault="00C520AD">
      <w:pPr>
        <w:spacing w:after="5" w:line="250" w:lineRule="auto"/>
        <w:ind w:left="299" w:right="290"/>
        <w:jc w:val="center"/>
      </w:pPr>
      <w:r>
        <w:t xml:space="preserve">§ 4 </w:t>
      </w:r>
    </w:p>
    <w:p w14:paraId="76F12475" w14:textId="77777777" w:rsidR="00F8144B" w:rsidRDefault="00C520AD">
      <w:pPr>
        <w:spacing w:after="5" w:line="250" w:lineRule="auto"/>
        <w:ind w:left="299" w:right="285"/>
        <w:jc w:val="center"/>
      </w:pPr>
      <w:r>
        <w:t xml:space="preserve">Prawa Beneficjentów Projektu </w:t>
      </w:r>
    </w:p>
    <w:p w14:paraId="1C1082C9" w14:textId="77777777" w:rsidR="00F8144B" w:rsidRDefault="00C520AD">
      <w:pPr>
        <w:ind w:left="0"/>
      </w:pPr>
      <w:r>
        <w:t xml:space="preserve">1. Beneficjent ma prawo do:  </w:t>
      </w:r>
    </w:p>
    <w:p w14:paraId="40760A3F" w14:textId="77777777" w:rsidR="00F8144B" w:rsidRDefault="00C520AD">
      <w:pPr>
        <w:numPr>
          <w:ilvl w:val="0"/>
          <w:numId w:val="11"/>
        </w:numPr>
        <w:ind w:hanging="264"/>
      </w:pPr>
      <w:r>
        <w:t>otrzymania karty diagnozy oraz Indywidualnego P</w:t>
      </w:r>
      <w:r>
        <w:t xml:space="preserve">lanu Działania określonego dla BO,  </w:t>
      </w:r>
    </w:p>
    <w:p w14:paraId="0B73F9B1" w14:textId="77777777" w:rsidR="00F8144B" w:rsidRDefault="00C520AD">
      <w:pPr>
        <w:numPr>
          <w:ilvl w:val="0"/>
          <w:numId w:val="11"/>
        </w:numPr>
        <w:ind w:hanging="264"/>
      </w:pPr>
      <w:r>
        <w:t xml:space="preserve">otrzymywania informacji o przebiegu zajęć terapeutycznych,  </w:t>
      </w:r>
    </w:p>
    <w:p w14:paraId="7B3EB6DE" w14:textId="77777777" w:rsidR="00F8144B" w:rsidRDefault="00C520AD">
      <w:pPr>
        <w:numPr>
          <w:ilvl w:val="0"/>
          <w:numId w:val="11"/>
        </w:numPr>
        <w:ind w:hanging="264"/>
      </w:pPr>
      <w:r>
        <w:lastRenderedPageBreak/>
        <w:t xml:space="preserve">stałego kontaktu z terapeutami,  </w:t>
      </w:r>
    </w:p>
    <w:p w14:paraId="2FFA4C00" w14:textId="77777777" w:rsidR="00F8144B" w:rsidRDefault="00C520AD">
      <w:pPr>
        <w:numPr>
          <w:ilvl w:val="0"/>
          <w:numId w:val="11"/>
        </w:numPr>
        <w:ind w:hanging="264"/>
      </w:pPr>
      <w:r>
        <w:t xml:space="preserve">kontaktu z Organizatorem Projektu na każdym etapie udziału w projekcie. </w:t>
      </w:r>
    </w:p>
    <w:p w14:paraId="30425E76" w14:textId="77777777" w:rsidR="00F8144B" w:rsidRDefault="00C520AD">
      <w:pPr>
        <w:spacing w:after="0" w:line="259" w:lineRule="auto"/>
        <w:ind w:left="5" w:firstLine="0"/>
        <w:jc w:val="left"/>
      </w:pPr>
      <w:r>
        <w:t xml:space="preserve"> </w:t>
      </w:r>
    </w:p>
    <w:p w14:paraId="7D2EB320" w14:textId="77777777" w:rsidR="00F8144B" w:rsidRDefault="00C520AD">
      <w:pPr>
        <w:spacing w:after="5" w:line="250" w:lineRule="auto"/>
        <w:ind w:left="299" w:right="290"/>
        <w:jc w:val="center"/>
      </w:pPr>
      <w:r>
        <w:t xml:space="preserve">§ 5 </w:t>
      </w:r>
    </w:p>
    <w:p w14:paraId="039ABFCD" w14:textId="77777777" w:rsidR="00F8144B" w:rsidRDefault="00C520AD">
      <w:pPr>
        <w:spacing w:after="5" w:line="250" w:lineRule="auto"/>
        <w:ind w:left="299" w:right="290"/>
        <w:jc w:val="center"/>
      </w:pPr>
      <w:r>
        <w:t xml:space="preserve">Obowiązki Beneficjentów projektu </w:t>
      </w:r>
    </w:p>
    <w:p w14:paraId="62BCC19C" w14:textId="77777777" w:rsidR="00F8144B" w:rsidRDefault="00C520AD">
      <w:pPr>
        <w:spacing w:after="0" w:line="259" w:lineRule="auto"/>
        <w:ind w:left="5" w:firstLine="0"/>
        <w:jc w:val="left"/>
      </w:pPr>
      <w:r>
        <w:t xml:space="preserve"> </w:t>
      </w:r>
    </w:p>
    <w:p w14:paraId="7E5C68F7" w14:textId="77777777" w:rsidR="00F8144B" w:rsidRDefault="00C520AD">
      <w:pPr>
        <w:ind w:left="0"/>
      </w:pPr>
      <w:r>
        <w:t xml:space="preserve">1. Beneficjent zobowiązany jest do:  </w:t>
      </w:r>
    </w:p>
    <w:p w14:paraId="3A33D021" w14:textId="77777777" w:rsidR="00F8144B" w:rsidRDefault="00C520AD">
      <w:pPr>
        <w:numPr>
          <w:ilvl w:val="0"/>
          <w:numId w:val="12"/>
        </w:numPr>
      </w:pPr>
      <w:r>
        <w:t>podpisania porozumienia sporządzonego przez Organizatora na podstawie Formularza zgłoszeniowego i przesłania Porozumienia wraz z oryginałami dokumentów rekrutacyjnych (jeśli zostały złożone w formie elektronicznej) naj</w:t>
      </w:r>
      <w:r>
        <w:t xml:space="preserve">później w terminie 14 dni od momentu przesłania przez Organizatora wersji elektronicznej umowy na adres wskazany w Formularzu rekrutacyjnym,  </w:t>
      </w:r>
    </w:p>
    <w:p w14:paraId="70C45A53" w14:textId="24190FF8" w:rsidR="00F8144B" w:rsidRDefault="00C520AD">
      <w:pPr>
        <w:numPr>
          <w:ilvl w:val="0"/>
          <w:numId w:val="12"/>
        </w:numPr>
      </w:pPr>
      <w:r>
        <w:t xml:space="preserve">zapewnienia uczestnictwa BO we wszystkich zajęciach wyznaczonych harmonogramem terapii,  </w:t>
      </w:r>
    </w:p>
    <w:p w14:paraId="708656F0" w14:textId="7CD33C47" w:rsidR="00E54B51" w:rsidRPr="00ED1E01" w:rsidRDefault="00E54B51">
      <w:pPr>
        <w:numPr>
          <w:ilvl w:val="0"/>
          <w:numId w:val="12"/>
        </w:numPr>
        <w:rPr>
          <w:b/>
          <w:bCs/>
          <w:color w:val="auto"/>
        </w:rPr>
      </w:pPr>
      <w:r w:rsidRPr="00ED1E01">
        <w:rPr>
          <w:b/>
          <w:bCs/>
          <w:color w:val="auto"/>
        </w:rPr>
        <w:t>uczestnictwa w więcej niż jednej formie wsparcia</w:t>
      </w:r>
    </w:p>
    <w:p w14:paraId="37CA2846" w14:textId="77777777" w:rsidR="00F8144B" w:rsidRDefault="00C520AD">
      <w:pPr>
        <w:numPr>
          <w:ilvl w:val="0"/>
          <w:numId w:val="12"/>
        </w:numPr>
      </w:pPr>
      <w:r>
        <w:t xml:space="preserve">udziału w badaniach ewaluacyjnych, prowadzonych w czasie trwania i po zakończeniu projektu,  </w:t>
      </w:r>
    </w:p>
    <w:p w14:paraId="6177E4A9" w14:textId="77777777" w:rsidR="00F8144B" w:rsidRDefault="00C520AD">
      <w:pPr>
        <w:numPr>
          <w:ilvl w:val="0"/>
          <w:numId w:val="12"/>
        </w:numPr>
      </w:pPr>
      <w:r>
        <w:t xml:space="preserve">informowania na swojej stronie internetowej lub profilu na Facebooku (jeżeli takie posiada) o wsparciu zorganizowanym przez Organizatora projektu,  </w:t>
      </w:r>
    </w:p>
    <w:p w14:paraId="4F8C226D" w14:textId="77777777" w:rsidR="00F8144B" w:rsidRDefault="00C520AD">
      <w:pPr>
        <w:numPr>
          <w:ilvl w:val="0"/>
          <w:numId w:val="12"/>
        </w:numPr>
      </w:pPr>
      <w:r>
        <w:t>bieżącego informowania personelu Projektu o wszystkich zdarzeniach, mogących zakłócić dalszy udział BO w Pr</w:t>
      </w:r>
      <w:r>
        <w:t xml:space="preserve">ojekcie,  </w:t>
      </w:r>
    </w:p>
    <w:p w14:paraId="4E11932D" w14:textId="77777777" w:rsidR="00F8144B" w:rsidRDefault="00C520AD">
      <w:pPr>
        <w:numPr>
          <w:ilvl w:val="0"/>
          <w:numId w:val="12"/>
        </w:numPr>
      </w:pPr>
      <w:r>
        <w:t xml:space="preserve">każdorazowego zgłaszania nieobecności BO na zajęciach nie później niż 5 dni przed planowaną nieobecnością,  </w:t>
      </w:r>
    </w:p>
    <w:p w14:paraId="13480E8D" w14:textId="448BB603" w:rsidR="00F8144B" w:rsidRDefault="00C520AD">
      <w:pPr>
        <w:numPr>
          <w:ilvl w:val="0"/>
          <w:numId w:val="12"/>
        </w:numPr>
      </w:pPr>
      <w:r>
        <w:t xml:space="preserve">niezwłocznego informowania o zmianie miejsca zamieszkania BO, w szczególności o przeprowadzce do innego województwa. </w:t>
      </w:r>
    </w:p>
    <w:p w14:paraId="3ED262C3" w14:textId="482FDA51" w:rsidR="001F0307" w:rsidRPr="00173AFB" w:rsidRDefault="001F0307">
      <w:pPr>
        <w:numPr>
          <w:ilvl w:val="0"/>
          <w:numId w:val="12"/>
        </w:numPr>
        <w:rPr>
          <w:b/>
          <w:bCs/>
        </w:rPr>
      </w:pPr>
      <w:r w:rsidRPr="00173AFB">
        <w:rPr>
          <w:b/>
          <w:bCs/>
        </w:rPr>
        <w:t>Zapewnienia wygodnego stroju  i obuwia sportowego do uczestnictwa w zajęciach rehabilitacyjnych</w:t>
      </w:r>
    </w:p>
    <w:p w14:paraId="4B77DFC1" w14:textId="0126B21D" w:rsidR="009B1161" w:rsidRPr="00173AFB" w:rsidRDefault="009B1161">
      <w:pPr>
        <w:numPr>
          <w:ilvl w:val="0"/>
          <w:numId w:val="12"/>
        </w:numPr>
        <w:rPr>
          <w:b/>
          <w:bCs/>
        </w:rPr>
      </w:pPr>
      <w:r w:rsidRPr="00173AFB">
        <w:rPr>
          <w:b/>
          <w:bCs/>
        </w:rPr>
        <w:t>Niespożywania napojów alkoholowych</w:t>
      </w:r>
      <w:r w:rsidR="001F0307" w:rsidRPr="00173AFB">
        <w:rPr>
          <w:b/>
          <w:bCs/>
        </w:rPr>
        <w:t>. Zabronione jest też</w:t>
      </w:r>
      <w:r w:rsidRPr="00173AFB">
        <w:rPr>
          <w:b/>
          <w:bCs/>
        </w:rPr>
        <w:t xml:space="preserve"> przebywania pod wpływem alkoholu na zajęciach rehabilitacyjnych</w:t>
      </w:r>
    </w:p>
    <w:p w14:paraId="7247787C" w14:textId="77777777" w:rsidR="001F0307" w:rsidRDefault="001F0307" w:rsidP="001F0307">
      <w:pPr>
        <w:ind w:firstLine="0"/>
      </w:pPr>
    </w:p>
    <w:p w14:paraId="4E62EB99" w14:textId="07AFF83E" w:rsidR="00F8144B" w:rsidRDefault="009B1161">
      <w:pPr>
        <w:ind w:left="0"/>
      </w:pPr>
      <w:r>
        <w:t xml:space="preserve">2. W przypadku złożenia przez Beneficjenta nieprawdziwych oświadczeń zawartych w formularzu zgłoszeniowym lub niepoinformowania o zmianach w tym zakresie i w związku z tym uznania przez PFRON kosztów poniesionych na rehabilitację BO za wydatek niekwalifikowany:  </w:t>
      </w:r>
    </w:p>
    <w:p w14:paraId="43F52526" w14:textId="77777777" w:rsidR="00F8144B" w:rsidRDefault="00C520AD">
      <w:pPr>
        <w:numPr>
          <w:ilvl w:val="0"/>
          <w:numId w:val="13"/>
        </w:numPr>
        <w:ind w:hanging="250"/>
      </w:pPr>
      <w:r>
        <w:t>BO zostanie skreślony z listy uczestników projekt</w:t>
      </w:r>
      <w:r>
        <w:t xml:space="preserve">u,  </w:t>
      </w:r>
    </w:p>
    <w:p w14:paraId="2E9EF11B" w14:textId="77777777" w:rsidR="00F8144B" w:rsidRDefault="00C520AD">
      <w:pPr>
        <w:numPr>
          <w:ilvl w:val="0"/>
          <w:numId w:val="13"/>
        </w:numPr>
        <w:ind w:hanging="250"/>
      </w:pPr>
      <w:r>
        <w:t xml:space="preserve">Beneficjent będzie zobowiązany do zwrotu kosztów terapii, poniesionych przez Organizatora i zakwestionowanych przez PFRON, w terminie 7 dni od otrzymania wezwania do zapłaty,  </w:t>
      </w:r>
    </w:p>
    <w:p w14:paraId="22946B88" w14:textId="77777777" w:rsidR="00F8144B" w:rsidRDefault="00C520AD">
      <w:pPr>
        <w:numPr>
          <w:ilvl w:val="0"/>
          <w:numId w:val="13"/>
        </w:numPr>
        <w:ind w:hanging="250"/>
      </w:pPr>
      <w:r>
        <w:t>BO nie będzie miał możliwości przystąpienia do kolejnych projektów realizo</w:t>
      </w:r>
      <w:r>
        <w:t xml:space="preserve">wanych przez Organizatora.  </w:t>
      </w:r>
    </w:p>
    <w:p w14:paraId="32EE0843" w14:textId="77777777" w:rsidR="00F8144B" w:rsidRDefault="00C520AD">
      <w:pPr>
        <w:ind w:left="0"/>
      </w:pPr>
      <w:r>
        <w:lastRenderedPageBreak/>
        <w:t xml:space="preserve">3. Beneficjent zobowiązany jest do wyrażenia zgody na przeprowadzenie Organizatorowi oraz PFRON-owi wizyt monitoringowych na zajęciach realizowanych w ramach projektu. </w:t>
      </w:r>
    </w:p>
    <w:p w14:paraId="70BFD398" w14:textId="77777777" w:rsidR="00F8144B" w:rsidRDefault="00C520AD">
      <w:pPr>
        <w:spacing w:after="0" w:line="259" w:lineRule="auto"/>
        <w:ind w:left="5" w:firstLine="0"/>
        <w:jc w:val="left"/>
      </w:pPr>
      <w:r>
        <w:t xml:space="preserve"> </w:t>
      </w:r>
    </w:p>
    <w:p w14:paraId="0A256595" w14:textId="77777777" w:rsidR="00F8144B" w:rsidRDefault="00C520AD">
      <w:pPr>
        <w:spacing w:after="5" w:line="250" w:lineRule="auto"/>
        <w:ind w:left="299" w:right="290"/>
        <w:jc w:val="center"/>
      </w:pPr>
      <w:r>
        <w:t xml:space="preserve">§ 7 </w:t>
      </w:r>
    </w:p>
    <w:p w14:paraId="57B6C63E" w14:textId="77777777" w:rsidR="00F8144B" w:rsidRDefault="00C520AD">
      <w:pPr>
        <w:spacing w:after="5" w:line="250" w:lineRule="auto"/>
        <w:ind w:left="299" w:right="284"/>
        <w:jc w:val="center"/>
      </w:pPr>
      <w:r>
        <w:t xml:space="preserve">Zasady skreślenia z udziału w Projekcie </w:t>
      </w:r>
    </w:p>
    <w:p w14:paraId="19E00C72" w14:textId="77777777" w:rsidR="00F8144B" w:rsidRDefault="00C520AD">
      <w:pPr>
        <w:numPr>
          <w:ilvl w:val="0"/>
          <w:numId w:val="14"/>
        </w:numPr>
        <w:ind w:hanging="245"/>
      </w:pPr>
      <w:r>
        <w:t>Beneficjen</w:t>
      </w:r>
      <w:r>
        <w:t xml:space="preserve">t/BO zobowiązany jest do niezwłocznego pisemnego poinformowania Organizatora o rezygnacji BO z uczestnictwa w Projekcie.  </w:t>
      </w:r>
    </w:p>
    <w:p w14:paraId="434A35AD" w14:textId="77777777" w:rsidR="00F8144B" w:rsidRDefault="00C520AD">
      <w:pPr>
        <w:numPr>
          <w:ilvl w:val="0"/>
          <w:numId w:val="14"/>
        </w:numPr>
        <w:ind w:hanging="245"/>
      </w:pPr>
      <w:r>
        <w:t xml:space="preserve">W przypadku rezygnacji z uczestnictwa w Projekcie Beneficjent/BO zobowiązany jest do uiszczenia opłaty równoważnej ze zrealizowanymi </w:t>
      </w:r>
      <w:r>
        <w:t xml:space="preserve">godzinami terapii w wysokości określonej w Porozumieniu Uczestnictwa.  </w:t>
      </w:r>
    </w:p>
    <w:p w14:paraId="10F9F389" w14:textId="77777777" w:rsidR="00F8144B" w:rsidRDefault="00C520AD">
      <w:pPr>
        <w:numPr>
          <w:ilvl w:val="0"/>
          <w:numId w:val="14"/>
        </w:numPr>
        <w:ind w:hanging="245"/>
      </w:pPr>
      <w:r>
        <w:t>W przypadku nieusprawiedliwionej nieobecności BO na zajęciach lub minimum 3-krotnym odwoływaniu zajęć z mniejszym niż 5 dniowym wyprzedzeniem i braku kontaktu z terapeutami w rehabilit</w:t>
      </w:r>
      <w:r>
        <w:t xml:space="preserve">acji, Organizator ma prawo do skreślenia BO z udziału w projekcie. Organizator powiadomi BO/przedstawiciela ustawowego/opiekuna prawnego Beneficjenta Ostatecznego pisemnie, listem poleconym w terminie 5 dni roboczych od dnia skreślenia z listy uczestników </w:t>
      </w:r>
      <w:r>
        <w:t xml:space="preserve">projektu. </w:t>
      </w:r>
    </w:p>
    <w:p w14:paraId="60007F65" w14:textId="77777777" w:rsidR="00F8144B" w:rsidRDefault="00C520AD">
      <w:pPr>
        <w:numPr>
          <w:ilvl w:val="0"/>
          <w:numId w:val="14"/>
        </w:numPr>
        <w:ind w:hanging="245"/>
      </w:pPr>
      <w:r>
        <w:t xml:space="preserve">BO zostanie skreślony z listy uczestników w następujących przypadkach:  </w:t>
      </w:r>
    </w:p>
    <w:p w14:paraId="0E24417A" w14:textId="77777777" w:rsidR="00F8144B" w:rsidRDefault="00C520AD">
      <w:pPr>
        <w:numPr>
          <w:ilvl w:val="0"/>
          <w:numId w:val="15"/>
        </w:numPr>
        <w:ind w:hanging="264"/>
      </w:pPr>
      <w:r>
        <w:t xml:space="preserve">rezygnacji z udziału w formach wsparcia określonych w Indywidualnym Planie Działania,  </w:t>
      </w:r>
    </w:p>
    <w:p w14:paraId="1FF09B7F" w14:textId="77777777" w:rsidR="00F8144B" w:rsidRDefault="00C520AD">
      <w:pPr>
        <w:numPr>
          <w:ilvl w:val="0"/>
          <w:numId w:val="15"/>
        </w:numPr>
        <w:ind w:hanging="264"/>
      </w:pPr>
      <w:r>
        <w:t xml:space="preserve">złożenia przez Beneficjenta nieprawdziwych oświadczeń, </w:t>
      </w:r>
    </w:p>
    <w:p w14:paraId="6C8A1720" w14:textId="77777777" w:rsidR="00F8144B" w:rsidRDefault="00C520AD">
      <w:pPr>
        <w:numPr>
          <w:ilvl w:val="0"/>
          <w:numId w:val="15"/>
        </w:numPr>
        <w:ind w:hanging="264"/>
      </w:pPr>
      <w:r>
        <w:t xml:space="preserve">utraty ważności orzeczenia o niepełnosprawności, </w:t>
      </w:r>
    </w:p>
    <w:p w14:paraId="08A6051D" w14:textId="77777777" w:rsidR="00F8144B" w:rsidRDefault="00C520AD">
      <w:pPr>
        <w:numPr>
          <w:ilvl w:val="0"/>
          <w:numId w:val="15"/>
        </w:numPr>
        <w:ind w:hanging="264"/>
      </w:pPr>
      <w:r>
        <w:t xml:space="preserve">niepodpisania porozumienia. </w:t>
      </w:r>
    </w:p>
    <w:p w14:paraId="641EDEF5" w14:textId="77777777" w:rsidR="00F8144B" w:rsidRDefault="00C520AD">
      <w:pPr>
        <w:spacing w:after="0" w:line="259" w:lineRule="auto"/>
        <w:ind w:left="5" w:firstLine="0"/>
        <w:jc w:val="left"/>
      </w:pPr>
      <w:r>
        <w:t xml:space="preserve"> </w:t>
      </w:r>
    </w:p>
    <w:p w14:paraId="0F5C4A67" w14:textId="77777777" w:rsidR="00F8144B" w:rsidRDefault="00C520AD">
      <w:pPr>
        <w:spacing w:after="5" w:line="250" w:lineRule="auto"/>
        <w:ind w:left="299" w:right="290"/>
        <w:jc w:val="center"/>
      </w:pPr>
      <w:r>
        <w:t xml:space="preserve">§ 8 </w:t>
      </w:r>
    </w:p>
    <w:p w14:paraId="629F0C62" w14:textId="77777777" w:rsidR="00F8144B" w:rsidRDefault="00C520AD">
      <w:pPr>
        <w:spacing w:after="5" w:line="250" w:lineRule="auto"/>
        <w:ind w:left="299" w:right="295"/>
        <w:jc w:val="center"/>
      </w:pPr>
      <w:r>
        <w:t xml:space="preserve">Przetwarzanie danych osobowych </w:t>
      </w:r>
    </w:p>
    <w:p w14:paraId="0AAB09EF" w14:textId="77777777" w:rsidR="00F8144B" w:rsidRDefault="00C520AD">
      <w:pPr>
        <w:spacing w:after="0" w:line="259" w:lineRule="auto"/>
        <w:ind w:left="5" w:firstLine="0"/>
        <w:jc w:val="left"/>
      </w:pPr>
      <w:r>
        <w:t xml:space="preserve"> </w:t>
      </w:r>
    </w:p>
    <w:p w14:paraId="5EA8D2BD" w14:textId="77777777" w:rsidR="00F8144B" w:rsidRDefault="00C520AD">
      <w:pPr>
        <w:numPr>
          <w:ilvl w:val="0"/>
          <w:numId w:val="16"/>
        </w:numPr>
        <w:ind w:right="3"/>
      </w:pPr>
      <w:r>
        <w:t xml:space="preserve">W celu uczestnictwa w projekcie, Beneficjent wyraża zgodę na przetwarzanie danych osobowych szczególnych kategorii, w celach niezbędnych do prawidłowego udzielenia wsparcia i pomocy. Zgoda zawarta jest na </w:t>
      </w:r>
      <w:r>
        <w:rPr>
          <w:i/>
        </w:rPr>
        <w:t xml:space="preserve">formularzu zgłoszeniowym.  </w:t>
      </w:r>
      <w:r>
        <w:t xml:space="preserve"> </w:t>
      </w:r>
    </w:p>
    <w:p w14:paraId="0DA9905A" w14:textId="77777777" w:rsidR="00F8144B" w:rsidRDefault="00C520AD">
      <w:pPr>
        <w:numPr>
          <w:ilvl w:val="0"/>
          <w:numId w:val="16"/>
        </w:numPr>
        <w:spacing w:after="122" w:line="239" w:lineRule="auto"/>
        <w:ind w:right="3"/>
      </w:pPr>
      <w:r>
        <w:t>W związku z przetwarza</w:t>
      </w:r>
      <w:r>
        <w:t xml:space="preserve">niem Pani/Pana danych osobowych informujemy – zgodnie z art. 13 ust 1 i ust. 2 </w:t>
      </w:r>
      <w:r>
        <w:rPr>
          <w:i/>
        </w:rPr>
        <w:t>Rozporządzenia Parlamentu Europejskiego i Rady (UE) 2016/679 z dnia 27.04.2016r. w sprawie ochrony osób fizycznych w związku z przetwarzaniem danych osobowych i w sprawie swobod</w:t>
      </w:r>
      <w:r>
        <w:rPr>
          <w:i/>
        </w:rPr>
        <w:t>nego przepływu takich danych oraz uchylenia dyrektywy 95/46/WE</w:t>
      </w:r>
      <w:r>
        <w:t xml:space="preserve"> (ogólne rozporządzenie o ochronie danych) ( Dz. Urz. UE L z 04.05.2016 r, Nr 119, s. 1) zwanego dalej „RODO", iż: </w:t>
      </w:r>
    </w:p>
    <w:p w14:paraId="3D13918E" w14:textId="77777777" w:rsidR="00F8144B" w:rsidRDefault="00C520AD">
      <w:pPr>
        <w:numPr>
          <w:ilvl w:val="1"/>
          <w:numId w:val="16"/>
        </w:numPr>
        <w:spacing w:after="102" w:line="250" w:lineRule="auto"/>
        <w:ind w:right="432" w:hanging="398"/>
        <w:jc w:val="center"/>
      </w:pPr>
      <w:r>
        <w:rPr>
          <w:b/>
        </w:rPr>
        <w:t xml:space="preserve">Administrator danych </w:t>
      </w:r>
    </w:p>
    <w:p w14:paraId="32C3CBA7" w14:textId="77777777" w:rsidR="00F8144B" w:rsidRDefault="00C520AD">
      <w:pPr>
        <w:tabs>
          <w:tab w:val="center" w:pos="2429"/>
          <w:tab w:val="center" w:pos="3552"/>
          <w:tab w:val="center" w:pos="4745"/>
          <w:tab w:val="center" w:pos="5757"/>
          <w:tab w:val="center" w:pos="6879"/>
          <w:tab w:val="right" w:pos="9078"/>
        </w:tabs>
        <w:ind w:left="-10" w:firstLine="0"/>
        <w:jc w:val="left"/>
      </w:pPr>
      <w:r>
        <w:t xml:space="preserve">Administratorem </w:t>
      </w:r>
      <w:r>
        <w:tab/>
        <w:t xml:space="preserve">Pani/Pana </w:t>
      </w:r>
      <w:r>
        <w:tab/>
        <w:t xml:space="preserve">danych </w:t>
      </w:r>
      <w:r>
        <w:tab/>
        <w:t xml:space="preserve">osobowych </w:t>
      </w:r>
      <w:r>
        <w:tab/>
        <w:t xml:space="preserve">jest </w:t>
      </w:r>
      <w:r>
        <w:tab/>
      </w:r>
      <w:r>
        <w:rPr>
          <w:b/>
        </w:rPr>
        <w:t>FUN</w:t>
      </w:r>
      <w:r>
        <w:rPr>
          <w:b/>
        </w:rPr>
        <w:t xml:space="preserve">DACJA </w:t>
      </w:r>
      <w:r>
        <w:rPr>
          <w:b/>
        </w:rPr>
        <w:tab/>
        <w:t xml:space="preserve">CENTRUM </w:t>
      </w:r>
    </w:p>
    <w:p w14:paraId="1C68A20F" w14:textId="77777777" w:rsidR="00F8144B" w:rsidRDefault="00C520AD">
      <w:pPr>
        <w:spacing w:after="113"/>
        <w:ind w:left="0"/>
      </w:pPr>
      <w:r>
        <w:rPr>
          <w:b/>
        </w:rPr>
        <w:t>REHABILITACJI ZNOWU W BIEGU</w:t>
      </w:r>
      <w:r>
        <w:t xml:space="preserve"> z siedzibą w Krakowie (30-408) przy ul. Odrzańskiej 13 lok. 2, posiadająca REGON: 381525090 NIP: 6793175570, wpisana do rejestru stowarzyszeń, innych organizacji społecznych i zawodowych, fundacji oraz samodzielnych publicznych zakładów opieki zdrowotnej </w:t>
      </w:r>
      <w:r>
        <w:t xml:space="preserve">Krajowego Rejestru Sądowego pod numerem KRS </w:t>
      </w:r>
      <w:r>
        <w:lastRenderedPageBreak/>
        <w:t xml:space="preserve">0000749510, której akta rejestrowe przechowywane są przez Sąd Rejonowy dla Krakowa – Śródmieścia w Krakowie, XI Wydział Gospodarczy KRS, tel. 609 915 005, e-mail: </w:t>
      </w:r>
      <w:r>
        <w:rPr>
          <w:color w:val="0463C1"/>
          <w:u w:val="single" w:color="0463C1"/>
        </w:rPr>
        <w:t>centrum@znowuwbiegu.pl.</w:t>
      </w:r>
      <w:r>
        <w:rPr>
          <w:color w:val="0463C1"/>
        </w:rPr>
        <w:t xml:space="preserve">  </w:t>
      </w:r>
    </w:p>
    <w:p w14:paraId="751DCB80" w14:textId="77777777" w:rsidR="00F8144B" w:rsidRDefault="00C520AD">
      <w:pPr>
        <w:numPr>
          <w:ilvl w:val="1"/>
          <w:numId w:val="16"/>
        </w:numPr>
        <w:spacing w:after="102" w:line="250" w:lineRule="auto"/>
        <w:ind w:right="432" w:hanging="398"/>
        <w:jc w:val="center"/>
      </w:pPr>
      <w:r>
        <w:rPr>
          <w:b/>
        </w:rPr>
        <w:t>Inspektor Ochrony Danyc</w:t>
      </w:r>
      <w:r>
        <w:rPr>
          <w:b/>
        </w:rPr>
        <w:t xml:space="preserve">h </w:t>
      </w:r>
    </w:p>
    <w:p w14:paraId="1314D43B" w14:textId="77777777" w:rsidR="00F8144B" w:rsidRDefault="00C520AD">
      <w:pPr>
        <w:spacing w:after="107"/>
        <w:ind w:left="0"/>
      </w:pPr>
      <w:r>
        <w:t xml:space="preserve">Administrator powołał Inspektora Ochrony Danych, z którym można kontaktować się pod adresem e-mail: iod@iods.pl.  </w:t>
      </w:r>
    </w:p>
    <w:p w14:paraId="211E901C" w14:textId="77777777" w:rsidR="00F8144B" w:rsidRDefault="00C520AD">
      <w:pPr>
        <w:numPr>
          <w:ilvl w:val="1"/>
          <w:numId w:val="16"/>
        </w:numPr>
        <w:spacing w:after="102" w:line="250" w:lineRule="auto"/>
        <w:ind w:right="432" w:hanging="398"/>
        <w:jc w:val="center"/>
      </w:pPr>
      <w:r>
        <w:rPr>
          <w:b/>
        </w:rPr>
        <w:t xml:space="preserve">Cele i podstawa prawna przetwarzania danych osobowych </w:t>
      </w:r>
    </w:p>
    <w:p w14:paraId="2C8B5040" w14:textId="77777777" w:rsidR="00F8144B" w:rsidRDefault="00C520AD">
      <w:pPr>
        <w:numPr>
          <w:ilvl w:val="0"/>
          <w:numId w:val="17"/>
        </w:numPr>
        <w:spacing w:after="111"/>
        <w:ind w:hanging="360"/>
      </w:pPr>
      <w:r>
        <w:t>Pani/Pana dane osobowe, podane w formularzu zgłoszeniowym, w tym szczególne kategor</w:t>
      </w:r>
      <w:r>
        <w:t xml:space="preserve">ie danych osobowych dotyczące stanu zdrowia i historii choroby będą przetwarzane w celu rozpatrzenia Pani/Pana zgłoszenia dotyczącego udziału w realizowanym projekcie </w:t>
      </w:r>
      <w:r>
        <w:rPr>
          <w:u w:val="single" w:color="000000"/>
        </w:rPr>
        <w:t>(podstawa prawna: art. 6 ust. 1 lit. a, art. 9 ust. 2 lit. a RODO).</w:t>
      </w:r>
      <w:r>
        <w:t xml:space="preserve"> </w:t>
      </w:r>
      <w:r>
        <w:rPr>
          <w:i/>
        </w:rPr>
        <w:t xml:space="preserve"> </w:t>
      </w:r>
      <w:r>
        <w:t xml:space="preserve"> </w:t>
      </w:r>
    </w:p>
    <w:p w14:paraId="77926510" w14:textId="77777777" w:rsidR="00F8144B" w:rsidRDefault="00C520AD">
      <w:pPr>
        <w:numPr>
          <w:ilvl w:val="0"/>
          <w:numId w:val="17"/>
        </w:numPr>
        <w:spacing w:after="108"/>
        <w:ind w:hanging="360"/>
      </w:pPr>
      <w:r>
        <w:t>W przypadku otrzym</w:t>
      </w:r>
      <w:r>
        <w:t xml:space="preserve">ania wsparcia finansowego, Pani/Pana dane osobowe będą przetwarzane w celu: </w:t>
      </w:r>
    </w:p>
    <w:p w14:paraId="463C1165" w14:textId="77777777" w:rsidR="00F8144B" w:rsidRDefault="00C520AD">
      <w:pPr>
        <w:numPr>
          <w:ilvl w:val="1"/>
          <w:numId w:val="17"/>
        </w:numPr>
      </w:pPr>
      <w:r>
        <w:t>przygotowania i wykonania porozumienia, w zakresie uczestnictwa w projekcie współfinansowanym ze środków Państwowego Funduszu Rehabilitacji Osób Niepełnosprawnych, pn.  „</w:t>
      </w:r>
      <w:r>
        <w:rPr>
          <w:i/>
        </w:rPr>
        <w:t>ZNOWU W B</w:t>
      </w:r>
      <w:r>
        <w:rPr>
          <w:i/>
        </w:rPr>
        <w:t xml:space="preserve">IEGU – POWRÓT DO SAMODZIELNOŚCI PO </w:t>
      </w:r>
    </w:p>
    <w:p w14:paraId="09742FD4" w14:textId="77777777" w:rsidR="00F8144B" w:rsidRDefault="00C520AD">
      <w:pPr>
        <w:spacing w:after="88" w:line="259" w:lineRule="auto"/>
        <w:ind w:left="432" w:firstLine="0"/>
        <w:jc w:val="left"/>
      </w:pPr>
      <w:r>
        <w:rPr>
          <w:i/>
        </w:rPr>
        <w:t xml:space="preserve">AMPUTACJI KOŃCZYNY”  </w:t>
      </w:r>
      <w:r>
        <w:t xml:space="preserve">(podstawa </w:t>
      </w:r>
      <w:r>
        <w:rPr>
          <w:u w:val="single" w:color="000000"/>
        </w:rPr>
        <w:t>prawna art. 6 ust. 1 lit b RODO),</w:t>
      </w:r>
      <w:r>
        <w:t xml:space="preserve"> </w:t>
      </w:r>
    </w:p>
    <w:p w14:paraId="495B8D37" w14:textId="77777777" w:rsidR="00F8144B" w:rsidRDefault="00C520AD">
      <w:pPr>
        <w:numPr>
          <w:ilvl w:val="1"/>
          <w:numId w:val="17"/>
        </w:numPr>
        <w:spacing w:after="108"/>
      </w:pPr>
      <w:r>
        <w:t xml:space="preserve">wypełnienia obowiązków prawnych ciążących na Fundacji związanych z przygotowaniem i złożeniem do instytucji publicznych sprawozdań finansowych i raportów </w:t>
      </w:r>
      <w:r>
        <w:t xml:space="preserve">pomocowych z działań Fundacji, a także wynikających z zawartych przez Fundację umów z instytucjami publicznymi i finansowymi w związku z udzieloną Pani/Panu pomocą </w:t>
      </w:r>
      <w:r>
        <w:rPr>
          <w:u w:val="single" w:color="000000"/>
        </w:rPr>
        <w:t>(podstawa prawna art. 6 ust. 1 lit c, f RODO).</w:t>
      </w:r>
      <w:r>
        <w:t xml:space="preserve"> </w:t>
      </w:r>
    </w:p>
    <w:p w14:paraId="58454F78" w14:textId="77777777" w:rsidR="00F8144B" w:rsidRDefault="00C520AD">
      <w:pPr>
        <w:numPr>
          <w:ilvl w:val="1"/>
          <w:numId w:val="17"/>
        </w:numPr>
        <w:spacing w:after="113"/>
      </w:pPr>
      <w:r>
        <w:t>udostępnienia Pani/Pana wizerunku w formie z</w:t>
      </w:r>
      <w:r>
        <w:t xml:space="preserve">djęć lub materiałów audio video, w celach informacyjnych, promocji i marketingu projektu oraz działalności Fundacji - wyłącznie na podstawie udzielonej nam przez Panią/Pana zgody </w:t>
      </w:r>
      <w:r>
        <w:rPr>
          <w:u w:val="single" w:color="000000"/>
        </w:rPr>
        <w:t>(podstawa prawna: art. 6</w:t>
      </w:r>
      <w:r>
        <w:t xml:space="preserve"> </w:t>
      </w:r>
      <w:r>
        <w:rPr>
          <w:u w:val="single" w:color="000000"/>
        </w:rPr>
        <w:t>ust. 1 lit. a RODO)</w:t>
      </w:r>
      <w:r>
        <w:t xml:space="preserve"> </w:t>
      </w:r>
    </w:p>
    <w:p w14:paraId="76069C49" w14:textId="77777777" w:rsidR="00F8144B" w:rsidRDefault="00C520AD">
      <w:pPr>
        <w:spacing w:after="102" w:line="250" w:lineRule="auto"/>
        <w:ind w:left="440" w:right="5"/>
        <w:jc w:val="center"/>
      </w:pPr>
      <w:r>
        <w:rPr>
          <w:b/>
        </w:rPr>
        <w:t xml:space="preserve">IV. Odbiorcy danych osobowych </w:t>
      </w:r>
    </w:p>
    <w:p w14:paraId="76A699B9" w14:textId="77777777" w:rsidR="00F8144B" w:rsidRDefault="00C520AD">
      <w:pPr>
        <w:numPr>
          <w:ilvl w:val="0"/>
          <w:numId w:val="18"/>
        </w:numPr>
        <w:spacing w:after="120"/>
        <w:ind w:hanging="283"/>
      </w:pPr>
      <w:r>
        <w:t xml:space="preserve">Odbiorcami </w:t>
      </w:r>
      <w:r>
        <w:rPr>
          <w:color w:val="00000A"/>
        </w:rPr>
        <w:t>Pani/Pana</w:t>
      </w:r>
      <w:r>
        <w:t xml:space="preserve"> danych osobowych będą podmioty uprawnione do uzyskania danych osobowych na podstawie przepisów prawa.  </w:t>
      </w:r>
    </w:p>
    <w:p w14:paraId="70643C20" w14:textId="77777777" w:rsidR="00F8144B" w:rsidRDefault="00C520AD">
      <w:pPr>
        <w:numPr>
          <w:ilvl w:val="0"/>
          <w:numId w:val="18"/>
        </w:numPr>
        <w:spacing w:after="125" w:line="244" w:lineRule="auto"/>
        <w:ind w:hanging="283"/>
      </w:pPr>
      <w:r>
        <w:t xml:space="preserve">Odbiorcami </w:t>
      </w:r>
      <w:r>
        <w:rPr>
          <w:color w:val="00000A"/>
        </w:rPr>
        <w:t>Pani/Pana</w:t>
      </w:r>
      <w:r>
        <w:t xml:space="preserve"> danych osobowych mogą być </w:t>
      </w:r>
      <w:r>
        <w:rPr>
          <w:color w:val="00000A"/>
        </w:rPr>
        <w:t>osoby i podmioty trzecie, czyli potencjalni darczyńcy, sponsorzy, media,  podmioty l</w:t>
      </w:r>
      <w:r>
        <w:rPr>
          <w:color w:val="00000A"/>
        </w:rPr>
        <w:t xml:space="preserve">ecznicze, </w:t>
      </w:r>
      <w:proofErr w:type="spellStart"/>
      <w:r>
        <w:rPr>
          <w:color w:val="00000A"/>
        </w:rPr>
        <w:t>grantodawca</w:t>
      </w:r>
      <w:proofErr w:type="spellEnd"/>
      <w:r>
        <w:rPr>
          <w:color w:val="00000A"/>
        </w:rPr>
        <w:t xml:space="preserve"> (PFRON) – w celach kontrolnych, informacyjnych, promocji i marketingu realizacji pomocy wskazanej w </w:t>
      </w:r>
      <w:r>
        <w:rPr>
          <w:i/>
          <w:color w:val="00000A"/>
        </w:rPr>
        <w:t>formularzu zgłoszeniowym.</w:t>
      </w:r>
      <w:r>
        <w:t xml:space="preserve"> </w:t>
      </w:r>
    </w:p>
    <w:p w14:paraId="50638372" w14:textId="77777777" w:rsidR="00F8144B" w:rsidRDefault="00C520AD">
      <w:pPr>
        <w:numPr>
          <w:ilvl w:val="0"/>
          <w:numId w:val="18"/>
        </w:numPr>
        <w:spacing w:after="108"/>
        <w:ind w:hanging="283"/>
      </w:pPr>
      <w:r>
        <w:rPr>
          <w:color w:val="00000A"/>
        </w:rPr>
        <w:t>Pani/Pana</w:t>
      </w:r>
      <w:r>
        <w:t xml:space="preserve"> dane osobowe mogą być ponadto przekazywane podmiotom przetwarzającym dane osobowe na zlecenie Administratora np. </w:t>
      </w:r>
      <w:r>
        <w:rPr>
          <w:color w:val="00000A"/>
        </w:rPr>
        <w:t>dostawcom usług informatycznych, podmiotom świadczącym usługi księgowe, kadrowo-płacowe, prawne i doradcze</w:t>
      </w:r>
      <w:r>
        <w:t xml:space="preserve"> oraz innym podmiotom przetwarzający</w:t>
      </w:r>
      <w:r>
        <w:t xml:space="preserve">m dane w celu określonych przez Administratora – przy </w:t>
      </w:r>
      <w:r>
        <w:lastRenderedPageBreak/>
        <w:t xml:space="preserve">czym takie podmioty przetwarzają dane wyłącznie na podstawie umowy z Administratorem. </w:t>
      </w:r>
    </w:p>
    <w:p w14:paraId="14B694F1" w14:textId="77777777" w:rsidR="00F8144B" w:rsidRDefault="00C520AD">
      <w:pPr>
        <w:spacing w:after="98" w:line="259" w:lineRule="auto"/>
        <w:ind w:left="432" w:firstLine="0"/>
        <w:jc w:val="left"/>
      </w:pPr>
      <w:r>
        <w:t xml:space="preserve"> </w:t>
      </w:r>
    </w:p>
    <w:p w14:paraId="3B7CA3F0" w14:textId="77777777" w:rsidR="00F8144B" w:rsidRDefault="00C520AD">
      <w:pPr>
        <w:spacing w:after="102" w:line="250" w:lineRule="auto"/>
        <w:ind w:left="440"/>
        <w:jc w:val="center"/>
      </w:pPr>
      <w:r>
        <w:rPr>
          <w:b/>
        </w:rPr>
        <w:t xml:space="preserve">V. Okres przechowywania danych osobowych </w:t>
      </w:r>
    </w:p>
    <w:p w14:paraId="37AA057B" w14:textId="77777777" w:rsidR="00F8144B" w:rsidRDefault="00C520AD">
      <w:pPr>
        <w:spacing w:after="105"/>
        <w:ind w:left="0"/>
      </w:pPr>
      <w:r>
        <w:t>Pani/Pana dane osobowe będą przetwarzane przez okres niezbędny do reali</w:t>
      </w:r>
      <w:r>
        <w:t xml:space="preserve">zacji ww. celów, tj.: </w:t>
      </w:r>
    </w:p>
    <w:p w14:paraId="10A10A9D" w14:textId="77777777" w:rsidR="00F8144B" w:rsidRDefault="00C520AD">
      <w:pPr>
        <w:numPr>
          <w:ilvl w:val="0"/>
          <w:numId w:val="19"/>
        </w:numPr>
        <w:spacing w:after="108"/>
      </w:pPr>
      <w:r>
        <w:t xml:space="preserve">W zakresie wypełniania obowiązków ciążących na Fundacji, dotyczących archiwizacji, przedawnienia roszczeń  -  przez okres 6 lat, </w:t>
      </w:r>
    </w:p>
    <w:p w14:paraId="0D20F517" w14:textId="77777777" w:rsidR="00F8144B" w:rsidRDefault="00C520AD">
      <w:pPr>
        <w:numPr>
          <w:ilvl w:val="0"/>
          <w:numId w:val="19"/>
        </w:numPr>
        <w:spacing w:after="108"/>
      </w:pPr>
      <w:r>
        <w:t>W zakresie wiążącego Panią/Pana z Fundacją porozumienia – przez okres konieczny do wykonania porozumien</w:t>
      </w:r>
      <w:r>
        <w:t xml:space="preserve">ia, realizacji projektu, a następnie przez okres dochodzenia roszczeń, obrony przed roszczeniami oraz okres trwałości projektu – nie dłuższy niż 6 lat, </w:t>
      </w:r>
    </w:p>
    <w:p w14:paraId="446734D8" w14:textId="77777777" w:rsidR="00F8144B" w:rsidRDefault="00C520AD">
      <w:pPr>
        <w:numPr>
          <w:ilvl w:val="0"/>
          <w:numId w:val="19"/>
        </w:numPr>
        <w:spacing w:after="108"/>
      </w:pPr>
      <w:r>
        <w:t xml:space="preserve">W zakresie danych przetwarzanych na podstawie wyrażonej zgody – przez okres do czasu jej wycofania. </w:t>
      </w:r>
    </w:p>
    <w:p w14:paraId="466312DE" w14:textId="77777777" w:rsidR="00F8144B" w:rsidRDefault="00C520AD">
      <w:pPr>
        <w:spacing w:after="101"/>
        <w:ind w:left="0"/>
      </w:pPr>
      <w:r>
        <w:t>W przypadku gdy nie będziemy mogli teraz udzielić Pani/Panu wsparcia finansowego i negatywnie rozpatrzymy Pani/Pana wniosek – będziemy chcieli przetwarzać Pani/Pana dane osobowe przez okres 2 lat – jednakże wyłącznie na podstawie Pani/Pana zgody i wyłączni</w:t>
      </w:r>
      <w:r>
        <w:t xml:space="preserve">e w celu możliwości ewentualnego późniejszego udzielenia Pani/Panu wsparcia finansowego lub poszukania innych form wsparcia. </w:t>
      </w:r>
    </w:p>
    <w:p w14:paraId="61D7A4AA" w14:textId="77777777" w:rsidR="00F8144B" w:rsidRDefault="00C520AD">
      <w:pPr>
        <w:spacing w:after="98" w:line="259" w:lineRule="auto"/>
        <w:ind w:left="5" w:firstLine="0"/>
        <w:jc w:val="left"/>
      </w:pPr>
      <w:r>
        <w:rPr>
          <w:b/>
        </w:rPr>
        <w:t xml:space="preserve"> </w:t>
      </w:r>
    </w:p>
    <w:p w14:paraId="28D4FBAE" w14:textId="77777777" w:rsidR="00F8144B" w:rsidRDefault="00C520AD">
      <w:pPr>
        <w:spacing w:after="12" w:line="340" w:lineRule="auto"/>
        <w:ind w:left="-10" w:right="1999" w:firstLine="2803"/>
        <w:jc w:val="left"/>
      </w:pPr>
      <w:r>
        <w:rPr>
          <w:b/>
        </w:rPr>
        <w:t xml:space="preserve">VI. Prawa osób, których dane dotyczą </w:t>
      </w:r>
      <w:r>
        <w:t xml:space="preserve">Ma Pani/Pan prawo żądania od nas: </w:t>
      </w:r>
    </w:p>
    <w:p w14:paraId="0DC80799" w14:textId="77777777" w:rsidR="00F8144B" w:rsidRDefault="00C520AD">
      <w:pPr>
        <w:numPr>
          <w:ilvl w:val="0"/>
          <w:numId w:val="20"/>
        </w:numPr>
      </w:pPr>
      <w:r>
        <w:rPr>
          <w:b/>
        </w:rPr>
        <w:t>Dostępu do treści swoich danych osobowych</w:t>
      </w:r>
      <w:r>
        <w:t xml:space="preserve"> - czyli prawo </w:t>
      </w:r>
      <w:r>
        <w:t xml:space="preserve">do uzyskania potwierdzenia, czy Administrator przetwarza dane oraz informacji dotyczących takiego przetwarzania, </w:t>
      </w:r>
    </w:p>
    <w:p w14:paraId="4DD833B3" w14:textId="77777777" w:rsidR="00F8144B" w:rsidRDefault="00C520AD">
      <w:pPr>
        <w:numPr>
          <w:ilvl w:val="0"/>
          <w:numId w:val="20"/>
        </w:numPr>
      </w:pPr>
      <w:r>
        <w:rPr>
          <w:b/>
        </w:rPr>
        <w:t>Otrzymania kopii danych osobowych</w:t>
      </w:r>
      <w:r>
        <w:t xml:space="preserve"> – czyli prawo uzyskania kopii swoich danych osobowych, które są przetwarzane przez Administratora, czy czym </w:t>
      </w:r>
      <w:r>
        <w:t xml:space="preserve">pierwsza kopia jest bezpłatna, natomiast za następne Administrator jest uprawnionych do pobrania opłaty w rozsądnej wysokości,  </w:t>
      </w:r>
    </w:p>
    <w:p w14:paraId="7A443FED" w14:textId="77777777" w:rsidR="00F8144B" w:rsidRDefault="00C520AD">
      <w:pPr>
        <w:numPr>
          <w:ilvl w:val="0"/>
          <w:numId w:val="20"/>
        </w:numPr>
      </w:pPr>
      <w:r>
        <w:rPr>
          <w:b/>
        </w:rPr>
        <w:t>Sprostowania danych osobowych</w:t>
      </w:r>
      <w:r>
        <w:t xml:space="preserve"> - jeżeli dane przetwarzane przez Administratora są nieprawidłowe lub niekompletne, </w:t>
      </w:r>
    </w:p>
    <w:p w14:paraId="27556880" w14:textId="77777777" w:rsidR="00F8144B" w:rsidRDefault="00C520AD">
      <w:pPr>
        <w:numPr>
          <w:ilvl w:val="0"/>
          <w:numId w:val="20"/>
        </w:numPr>
      </w:pPr>
      <w:r>
        <w:rPr>
          <w:b/>
        </w:rPr>
        <w:t>Usunięcia dan</w:t>
      </w:r>
      <w:r>
        <w:rPr>
          <w:b/>
        </w:rPr>
        <w:t>ych osobowych</w:t>
      </w:r>
      <w:r>
        <w:t xml:space="preserve"> – w sytuacji gdy dane nie będą już niezbędne do celów, dla których zostały zebrane, zostanie cofnięta zgoda na przetwarzanie danych,  zostanie zgłoszony sprzeciw wobec przetwarzania danych, dane będą przetwarzane niezgodnie z prawem, 5) </w:t>
      </w:r>
      <w:r>
        <w:rPr>
          <w:b/>
        </w:rPr>
        <w:t>Ogran</w:t>
      </w:r>
      <w:r>
        <w:rPr>
          <w:b/>
        </w:rPr>
        <w:t>iczenia przetwarzania danych osobowych</w:t>
      </w:r>
      <w:r>
        <w:t xml:space="preserve"> - gdy dane są nieprawidłowe  może Pani/Pan żądać ograniczenia przetwarzania danych na okres pozwalający sprawdzić prawidłowość tych danych, dane będą przetwarzane niezgodnie z prawem, ale nie będzie Pani/Pan chciał, a</w:t>
      </w:r>
      <w:r>
        <w:t xml:space="preserve">by zostały usunięte, dane nie będą potrzebne Administratorowi, ale mogą być potrzebne Pani/Panu do obrony lub dochodzenia roszczeń lub gdy wniesie Pani/Pan sprzeciw </w:t>
      </w:r>
      <w:r>
        <w:lastRenderedPageBreak/>
        <w:t>wobec przetwarzania danych – do czasu ustalenia, czy prawnie uzasadnione podstawy po stroni</w:t>
      </w:r>
      <w:r>
        <w:t xml:space="preserve">e Administratora są nadrzędne wobec podstawy sprzeciwu; </w:t>
      </w:r>
    </w:p>
    <w:p w14:paraId="1296C4A7" w14:textId="77777777" w:rsidR="00F8144B" w:rsidRDefault="00C520AD">
      <w:pPr>
        <w:ind w:left="0"/>
      </w:pPr>
      <w:r>
        <w:t xml:space="preserve">6) </w:t>
      </w:r>
      <w:r>
        <w:rPr>
          <w:b/>
        </w:rPr>
        <w:t>Przenoszenia danych osobowych</w:t>
      </w:r>
      <w:r>
        <w:t xml:space="preserve"> – czyli ma Pani/Pan prawo do otrzymania w ustrukturyzowanym, powszechnie używanym formacie nadającym się do odczytu maszynowego swoich danych osobowych, dostarczonych</w:t>
      </w:r>
      <w:r>
        <w:t xml:space="preserve"> administratorowi, oraz ma Pani/Pan prawo przesłać te dane osobowe innemu administratorowi bez przeszkód ze strony Administratora, któremu dostarczono te dane osobowe jeżeli  przetwarzanie danych odbywa się na podstawie zgody lub umowy oraz przetwarzanie t</w:t>
      </w:r>
      <w:r>
        <w:t xml:space="preserve">o odbywa się w sposób automatyczny, 7) </w:t>
      </w:r>
      <w:r>
        <w:rPr>
          <w:b/>
        </w:rPr>
        <w:t>Sprzeciwu wobec przetwarzania danych osobowych</w:t>
      </w:r>
      <w:r>
        <w:t xml:space="preserve"> – ma Pani/Pan prawo w dowolnym momencie wnieść sprzeciw – z przyczyn związanych z Pani/Pana szczególną sytuacją –  gdy Pani/Pana dane osobowe przetwarzane są przez Admini</w:t>
      </w:r>
      <w:r>
        <w:t>stratora w celu wykonania zadania realizowanego w interesie publicznym lub w ramach sprawowania władzy publicznej, powierzonej Administratorowi lub na podstawie uzasadnionego interesu Administratora lub wobec przetwarzania danych w celu marketingu bezpośre</w:t>
      </w:r>
      <w:r>
        <w:t xml:space="preserve">dniego, </w:t>
      </w:r>
    </w:p>
    <w:p w14:paraId="3D02FF74" w14:textId="77777777" w:rsidR="00F8144B" w:rsidRDefault="00C520AD">
      <w:pPr>
        <w:ind w:left="0"/>
      </w:pPr>
      <w:r>
        <w:t xml:space="preserve">8) </w:t>
      </w:r>
      <w:r>
        <w:rPr>
          <w:b/>
        </w:rPr>
        <w:t>Cofnięcia zgody na przetwarzanie danych osobowych</w:t>
      </w:r>
      <w:r>
        <w:t xml:space="preserve"> w dowolnym momencie bez wpływu na zgodność z prawem przetwarzania, którego dokonano przed jej cofnięciem - jeżeli przetwarzanie odbywa się na podstawie udzielonej nam zgody,  - w przypadkach i n</w:t>
      </w:r>
      <w:r>
        <w:t xml:space="preserve">a warunkach określonych w RODO.  </w:t>
      </w:r>
    </w:p>
    <w:p w14:paraId="370ED53D" w14:textId="77777777" w:rsidR="00F8144B" w:rsidRDefault="00C520AD">
      <w:pPr>
        <w:spacing w:after="12"/>
        <w:ind w:left="0"/>
        <w:jc w:val="left"/>
      </w:pPr>
      <w:r>
        <w:rPr>
          <w:b/>
        </w:rPr>
        <w:t xml:space="preserve">Prawa wymienione w pkt 1-8 powyżej można zrealizować poprzez kontakt z Administratorem. </w:t>
      </w:r>
    </w:p>
    <w:p w14:paraId="4F1765AB" w14:textId="77777777" w:rsidR="00F8144B" w:rsidRDefault="00C520AD">
      <w:pPr>
        <w:spacing w:after="98" w:line="259" w:lineRule="auto"/>
        <w:ind w:left="486" w:firstLine="0"/>
        <w:jc w:val="center"/>
      </w:pPr>
      <w:r>
        <w:rPr>
          <w:b/>
        </w:rPr>
        <w:t xml:space="preserve"> </w:t>
      </w:r>
    </w:p>
    <w:p w14:paraId="4FA42929" w14:textId="77777777" w:rsidR="00F8144B" w:rsidRDefault="00C520AD">
      <w:pPr>
        <w:numPr>
          <w:ilvl w:val="0"/>
          <w:numId w:val="21"/>
        </w:numPr>
        <w:spacing w:after="100"/>
        <w:ind w:right="149" w:hanging="480"/>
        <w:jc w:val="left"/>
      </w:pPr>
      <w:r>
        <w:rPr>
          <w:b/>
        </w:rPr>
        <w:t xml:space="preserve">Prawo wniesienia skargi do organu nadzorczego </w:t>
      </w:r>
    </w:p>
    <w:p w14:paraId="67CBF424" w14:textId="77777777" w:rsidR="00F8144B" w:rsidRDefault="00C520AD">
      <w:pPr>
        <w:spacing w:after="113"/>
        <w:ind w:left="0"/>
      </w:pPr>
      <w:r>
        <w:t xml:space="preserve">Ma </w:t>
      </w:r>
      <w:r>
        <w:rPr>
          <w:color w:val="00000A"/>
        </w:rPr>
        <w:t>Pani/Pan</w:t>
      </w:r>
      <w:r>
        <w:t xml:space="preserve"> prawo wniesienia skargi do Prezesa Urzędu Ochrony Danych Osobowych, gdy uzasadnione jest, że </w:t>
      </w:r>
      <w:r>
        <w:rPr>
          <w:color w:val="00000A"/>
        </w:rPr>
        <w:t>Pani/Pana</w:t>
      </w:r>
      <w:r>
        <w:t xml:space="preserve"> dane osobowe przetwarzane są przez nas niezgodnie z przepisami RODO.   </w:t>
      </w:r>
    </w:p>
    <w:p w14:paraId="1661F8A6" w14:textId="77777777" w:rsidR="00F8144B" w:rsidRDefault="00C520AD">
      <w:pPr>
        <w:spacing w:after="88" w:line="259" w:lineRule="auto"/>
        <w:ind w:left="5" w:firstLine="0"/>
        <w:jc w:val="left"/>
      </w:pPr>
      <w:r>
        <w:t xml:space="preserve"> </w:t>
      </w:r>
    </w:p>
    <w:p w14:paraId="478CBD8A" w14:textId="77777777" w:rsidR="00F8144B" w:rsidRDefault="00C520AD">
      <w:pPr>
        <w:numPr>
          <w:ilvl w:val="0"/>
          <w:numId w:val="21"/>
        </w:numPr>
        <w:spacing w:after="102" w:line="250" w:lineRule="auto"/>
        <w:ind w:right="149" w:hanging="480"/>
        <w:jc w:val="left"/>
      </w:pPr>
      <w:r>
        <w:rPr>
          <w:b/>
        </w:rPr>
        <w:t>Informacje o wymogu/dobrowolności podania danych oraz konsekwencji nie podania</w:t>
      </w:r>
      <w:r>
        <w:rPr>
          <w:b/>
        </w:rPr>
        <w:t xml:space="preserve"> danych osobowych </w:t>
      </w:r>
    </w:p>
    <w:p w14:paraId="7D502AAD" w14:textId="77777777" w:rsidR="00F8144B" w:rsidRDefault="00C520AD">
      <w:pPr>
        <w:spacing w:after="113"/>
        <w:ind w:left="0"/>
      </w:pPr>
      <w:r>
        <w:t xml:space="preserve">Podanie danych osobowych jest dobrowolne, lecz niezbędne do realizacji celów, o których mowa w pkt III. Niepodanie lub podanie niepełnych danych osobowych może skutkować brakiem realizacji działań. </w:t>
      </w:r>
    </w:p>
    <w:p w14:paraId="07821CFF" w14:textId="77777777" w:rsidR="00F8144B" w:rsidRDefault="00C520AD">
      <w:pPr>
        <w:numPr>
          <w:ilvl w:val="0"/>
          <w:numId w:val="21"/>
        </w:numPr>
        <w:spacing w:after="100"/>
        <w:ind w:right="149" w:hanging="480"/>
        <w:jc w:val="left"/>
      </w:pPr>
      <w:r>
        <w:rPr>
          <w:b/>
        </w:rPr>
        <w:t>Zautomatyzowane podejmowanie decyzji w</w:t>
      </w:r>
      <w:r>
        <w:rPr>
          <w:b/>
        </w:rPr>
        <w:t xml:space="preserve"> tym profilowanie</w:t>
      </w:r>
      <w:r>
        <w:t xml:space="preserve"> </w:t>
      </w:r>
    </w:p>
    <w:p w14:paraId="259F16B7" w14:textId="77777777" w:rsidR="00F8144B" w:rsidRDefault="00C520AD">
      <w:pPr>
        <w:spacing w:after="102"/>
        <w:ind w:left="0"/>
      </w:pPr>
      <w:r>
        <w:rPr>
          <w:color w:val="00000A"/>
        </w:rPr>
        <w:t>Pani/Pana</w:t>
      </w:r>
      <w:r>
        <w:t xml:space="preserve"> dane osobowe nie będą przetwarzane w sposób zautomatyzowany, w tym w formie profilowania. </w:t>
      </w:r>
    </w:p>
    <w:p w14:paraId="6337272C" w14:textId="77777777" w:rsidR="00F8144B" w:rsidRDefault="00C520AD">
      <w:pPr>
        <w:spacing w:after="0" w:line="259" w:lineRule="auto"/>
        <w:ind w:left="54" w:firstLine="0"/>
        <w:jc w:val="center"/>
      </w:pPr>
      <w:r>
        <w:rPr>
          <w:b/>
        </w:rPr>
        <w:t xml:space="preserve"> </w:t>
      </w:r>
    </w:p>
    <w:p w14:paraId="55E6A1C5" w14:textId="77777777" w:rsidR="00F8144B" w:rsidRDefault="00C520AD">
      <w:pPr>
        <w:numPr>
          <w:ilvl w:val="0"/>
          <w:numId w:val="21"/>
        </w:numPr>
        <w:spacing w:after="102" w:line="250" w:lineRule="auto"/>
        <w:ind w:right="149" w:hanging="480"/>
        <w:jc w:val="left"/>
      </w:pPr>
      <w:r>
        <w:rPr>
          <w:b/>
        </w:rPr>
        <w:t>Przekazywanie danych osobowych do państwa trzeciego lub organizacji międzynarodowej</w:t>
      </w:r>
      <w:r>
        <w:t xml:space="preserve"> </w:t>
      </w:r>
    </w:p>
    <w:p w14:paraId="0BD8D3CB" w14:textId="77777777" w:rsidR="00F8144B" w:rsidRDefault="00C520AD">
      <w:pPr>
        <w:spacing w:after="108"/>
        <w:ind w:left="0"/>
      </w:pPr>
      <w:r>
        <w:lastRenderedPageBreak/>
        <w:t>Pani/Pana dane osobowe nie będą przekazywane do o</w:t>
      </w:r>
      <w:r>
        <w:t xml:space="preserve">rganizacji międzynarodowych oraz do Państw trzecich.  </w:t>
      </w:r>
    </w:p>
    <w:p w14:paraId="1841C254" w14:textId="77777777" w:rsidR="00F8144B" w:rsidRDefault="00C520AD">
      <w:pPr>
        <w:spacing w:after="0" w:line="259" w:lineRule="auto"/>
        <w:ind w:left="5" w:firstLine="0"/>
        <w:jc w:val="left"/>
      </w:pPr>
      <w:r>
        <w:t xml:space="preserve"> </w:t>
      </w:r>
    </w:p>
    <w:p w14:paraId="2DC8D11B" w14:textId="77777777" w:rsidR="00F8144B" w:rsidRDefault="00C520AD">
      <w:pPr>
        <w:spacing w:after="0" w:line="236" w:lineRule="auto"/>
        <w:ind w:left="5" w:right="9013" w:firstLine="0"/>
        <w:jc w:val="left"/>
      </w:pPr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sectPr w:rsidR="00F814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786" w:right="1411" w:bottom="2196" w:left="1411" w:header="708" w:footer="7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9C442" w14:textId="77777777" w:rsidR="00C520AD" w:rsidRDefault="00C520AD">
      <w:pPr>
        <w:spacing w:after="0" w:line="240" w:lineRule="auto"/>
      </w:pPr>
      <w:r>
        <w:separator/>
      </w:r>
    </w:p>
  </w:endnote>
  <w:endnote w:type="continuationSeparator" w:id="0">
    <w:p w14:paraId="4B2D9DDC" w14:textId="77777777" w:rsidR="00C520AD" w:rsidRDefault="00C52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45BB4" w14:textId="77777777" w:rsidR="00F8144B" w:rsidRDefault="00C520AD">
    <w:pPr>
      <w:spacing w:after="0" w:line="266" w:lineRule="auto"/>
      <w:ind w:left="110" w:firstLine="10"/>
      <w:jc w:val="left"/>
    </w:pPr>
    <w:r>
      <w:rPr>
        <w:sz w:val="20"/>
      </w:rPr>
      <w:t>Projekt  pn.</w:t>
    </w:r>
    <w:r>
      <w:rPr>
        <w:rFonts w:ascii="Calibri" w:eastAsia="Calibri" w:hAnsi="Calibri" w:cs="Calibri"/>
        <w:sz w:val="20"/>
      </w:rPr>
      <w:t xml:space="preserve"> </w:t>
    </w:r>
    <w:r>
      <w:rPr>
        <w:i/>
        <w:sz w:val="20"/>
      </w:rPr>
      <w:t>Znowu w biegu – powrót do samodzielności po amputacji kończyny</w:t>
    </w:r>
    <w:r>
      <w:rPr>
        <w:sz w:val="20"/>
      </w:rPr>
      <w:t xml:space="preserve"> jest współfinansowany ze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  <w:r>
      <w:rPr>
        <w:sz w:val="20"/>
      </w:rPr>
      <w:t xml:space="preserve">środków Państwowego Funduszu Rehabilitacji Osób Niepełnosprawnych w ramach konkursu „Pokonamy Bariery”. </w:t>
    </w:r>
  </w:p>
  <w:p w14:paraId="716EB8A4" w14:textId="77777777" w:rsidR="00F8144B" w:rsidRDefault="00C520AD">
    <w:pPr>
      <w:spacing w:after="17" w:line="259" w:lineRule="auto"/>
      <w:ind w:left="5" w:firstLine="0"/>
      <w:jc w:val="left"/>
    </w:pPr>
    <w:r>
      <w:rPr>
        <w:rFonts w:ascii="Calibri" w:eastAsia="Calibri" w:hAnsi="Calibri" w:cs="Calibri"/>
        <w:sz w:val="20"/>
      </w:rPr>
      <w:t xml:space="preserve"> </w:t>
    </w:r>
  </w:p>
  <w:p w14:paraId="3FAE6AE2" w14:textId="77777777" w:rsidR="00F8144B" w:rsidRDefault="00C520AD">
    <w:pPr>
      <w:spacing w:after="0" w:line="259" w:lineRule="auto"/>
      <w:ind w:left="5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7BE17" w14:textId="56A476F3" w:rsidR="00F8144B" w:rsidRDefault="00C520AD" w:rsidP="00344E22">
    <w:pPr>
      <w:spacing w:after="0" w:line="266" w:lineRule="auto"/>
      <w:ind w:left="110" w:firstLine="10"/>
      <w:jc w:val="center"/>
    </w:pPr>
    <w:r>
      <w:rPr>
        <w:sz w:val="20"/>
      </w:rPr>
      <w:t>Projekt  pn.</w:t>
    </w:r>
    <w:r>
      <w:rPr>
        <w:rFonts w:ascii="Calibri" w:eastAsia="Calibri" w:hAnsi="Calibri" w:cs="Calibri"/>
        <w:sz w:val="20"/>
      </w:rPr>
      <w:t xml:space="preserve"> </w:t>
    </w:r>
    <w:r>
      <w:rPr>
        <w:i/>
        <w:sz w:val="20"/>
      </w:rPr>
      <w:t>Znowu w biegu – powrót do samodzielności po amputacji kończyny</w:t>
    </w:r>
    <w:r>
      <w:rPr>
        <w:sz w:val="20"/>
      </w:rPr>
      <w:t xml:space="preserve"> jest współfinans</w:t>
    </w:r>
    <w:r>
      <w:rPr>
        <w:sz w:val="20"/>
      </w:rPr>
      <w:t xml:space="preserve">owany ze </w:t>
    </w:r>
    <w:r>
      <w:rPr>
        <w:sz w:val="20"/>
      </w:rPr>
      <w:tab/>
      <w:t>środków Państwowego Funduszu Rehabilitacji Osób Niepełnosprawnych w ramach konkursu „Pokonamy Bariery”.</w:t>
    </w:r>
  </w:p>
  <w:p w14:paraId="55543DF6" w14:textId="1326325B" w:rsidR="00F8144B" w:rsidRDefault="00F8144B" w:rsidP="00344E22">
    <w:pPr>
      <w:spacing w:after="17" w:line="259" w:lineRule="auto"/>
      <w:ind w:left="5" w:firstLine="0"/>
      <w:jc w:val="center"/>
    </w:pPr>
  </w:p>
  <w:p w14:paraId="1BD9FCC2" w14:textId="77777777" w:rsidR="00F8144B" w:rsidRDefault="00C520AD">
    <w:pPr>
      <w:spacing w:after="0" w:line="259" w:lineRule="auto"/>
      <w:ind w:left="5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1E54C" w14:textId="77777777" w:rsidR="00F8144B" w:rsidRDefault="00C520AD">
    <w:pPr>
      <w:spacing w:after="0" w:line="266" w:lineRule="auto"/>
      <w:ind w:left="110" w:firstLine="10"/>
      <w:jc w:val="left"/>
    </w:pPr>
    <w:r>
      <w:rPr>
        <w:sz w:val="20"/>
      </w:rPr>
      <w:t>Projekt  pn.</w:t>
    </w:r>
    <w:r>
      <w:rPr>
        <w:rFonts w:ascii="Calibri" w:eastAsia="Calibri" w:hAnsi="Calibri" w:cs="Calibri"/>
        <w:sz w:val="20"/>
      </w:rPr>
      <w:t xml:space="preserve"> </w:t>
    </w:r>
    <w:r>
      <w:rPr>
        <w:i/>
        <w:sz w:val="20"/>
      </w:rPr>
      <w:t>Znowu w biegu – powrót do samodzielności po amputacji kończyny</w:t>
    </w:r>
    <w:r>
      <w:rPr>
        <w:sz w:val="20"/>
      </w:rPr>
      <w:t xml:space="preserve"> jest ws</w:t>
    </w:r>
    <w:r>
      <w:rPr>
        <w:sz w:val="20"/>
      </w:rPr>
      <w:t xml:space="preserve">półfinansowany ze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  <w:r>
      <w:rPr>
        <w:sz w:val="20"/>
      </w:rPr>
      <w:t xml:space="preserve">środków Państwowego Funduszu Rehabilitacji Osób Niepełnosprawnych w ramach konkursu „Pokonamy Bariery”. </w:t>
    </w:r>
  </w:p>
  <w:p w14:paraId="3DF66229" w14:textId="77777777" w:rsidR="00F8144B" w:rsidRDefault="00C520AD">
    <w:pPr>
      <w:spacing w:after="17" w:line="259" w:lineRule="auto"/>
      <w:ind w:left="5" w:firstLine="0"/>
      <w:jc w:val="left"/>
    </w:pPr>
    <w:r>
      <w:rPr>
        <w:rFonts w:ascii="Calibri" w:eastAsia="Calibri" w:hAnsi="Calibri" w:cs="Calibri"/>
        <w:sz w:val="20"/>
      </w:rPr>
      <w:t xml:space="preserve"> </w:t>
    </w:r>
  </w:p>
  <w:p w14:paraId="302098A9" w14:textId="77777777" w:rsidR="00F8144B" w:rsidRDefault="00C520AD">
    <w:pPr>
      <w:spacing w:after="0" w:line="259" w:lineRule="auto"/>
      <w:ind w:left="5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72DB5" w14:textId="77777777" w:rsidR="00C520AD" w:rsidRDefault="00C520AD">
      <w:pPr>
        <w:spacing w:after="0" w:line="240" w:lineRule="auto"/>
      </w:pPr>
      <w:r>
        <w:separator/>
      </w:r>
    </w:p>
  </w:footnote>
  <w:footnote w:type="continuationSeparator" w:id="0">
    <w:p w14:paraId="1B94C442" w14:textId="77777777" w:rsidR="00C520AD" w:rsidRDefault="00C52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F9EE6" w14:textId="77777777" w:rsidR="00F8144B" w:rsidRDefault="00C520AD">
    <w:pPr>
      <w:spacing w:after="0" w:line="259" w:lineRule="auto"/>
      <w:ind w:left="5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DCAC711" wp14:editId="1743CCD1">
          <wp:simplePos x="0" y="0"/>
          <wp:positionH relativeFrom="page">
            <wp:posOffset>1699896</wp:posOffset>
          </wp:positionH>
          <wp:positionV relativeFrom="page">
            <wp:posOffset>459107</wp:posOffset>
          </wp:positionV>
          <wp:extent cx="1463040" cy="1121664"/>
          <wp:effectExtent l="0" t="0" r="0" b="0"/>
          <wp:wrapSquare wrapText="bothSides"/>
          <wp:docPr id="12046" name="Picture 120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46" name="Picture 1204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3040" cy="11216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1F15284C" wp14:editId="09B7B232">
          <wp:simplePos x="0" y="0"/>
          <wp:positionH relativeFrom="page">
            <wp:posOffset>4265296</wp:posOffset>
          </wp:positionH>
          <wp:positionV relativeFrom="page">
            <wp:posOffset>449579</wp:posOffset>
          </wp:positionV>
          <wp:extent cx="2194781" cy="1125855"/>
          <wp:effectExtent l="0" t="0" r="0" b="0"/>
          <wp:wrapSquare wrapText="bothSides"/>
          <wp:docPr id="37" name="Picture 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94781" cy="1125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</w:t>
    </w:r>
    <w:r>
      <w:rPr>
        <w:rFonts w:ascii="Calibri" w:eastAsia="Calibri" w:hAnsi="Calibri" w:cs="Calibri"/>
      </w:rPr>
      <w:t xml:space="preserve"> </w:t>
    </w:r>
  </w:p>
  <w:p w14:paraId="72EFA017" w14:textId="77777777" w:rsidR="00F8144B" w:rsidRDefault="00C520AD">
    <w:pPr>
      <w:spacing w:after="0" w:line="259" w:lineRule="auto"/>
      <w:ind w:left="5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17840" w14:textId="77777777" w:rsidR="00F8144B" w:rsidRDefault="00C520AD">
    <w:pPr>
      <w:spacing w:after="0" w:line="259" w:lineRule="auto"/>
      <w:ind w:left="5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73BDFAF" wp14:editId="7F012D43">
          <wp:simplePos x="0" y="0"/>
          <wp:positionH relativeFrom="page">
            <wp:posOffset>1699896</wp:posOffset>
          </wp:positionH>
          <wp:positionV relativeFrom="page">
            <wp:posOffset>459107</wp:posOffset>
          </wp:positionV>
          <wp:extent cx="1463040" cy="1121664"/>
          <wp:effectExtent l="0" t="0" r="0" b="0"/>
          <wp:wrapSquare wrapText="bothSides"/>
          <wp:docPr id="1" name="Picture 120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46" name="Picture 1204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3040" cy="11216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6B326ABC" wp14:editId="083590D5">
          <wp:simplePos x="0" y="0"/>
          <wp:positionH relativeFrom="page">
            <wp:posOffset>4265296</wp:posOffset>
          </wp:positionH>
          <wp:positionV relativeFrom="page">
            <wp:posOffset>449579</wp:posOffset>
          </wp:positionV>
          <wp:extent cx="2194781" cy="1125855"/>
          <wp:effectExtent l="0" t="0" r="0" b="0"/>
          <wp:wrapSquare wrapText="bothSides"/>
          <wp:docPr id="2" name="Picture 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94781" cy="1125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</w:t>
    </w:r>
    <w:r>
      <w:rPr>
        <w:rFonts w:ascii="Calibri" w:eastAsia="Calibri" w:hAnsi="Calibri" w:cs="Calibri"/>
      </w:rPr>
      <w:t xml:space="preserve"> </w:t>
    </w:r>
  </w:p>
  <w:p w14:paraId="3EAF2975" w14:textId="77777777" w:rsidR="00F8144B" w:rsidRDefault="00C520AD">
    <w:pPr>
      <w:spacing w:after="0" w:line="259" w:lineRule="auto"/>
      <w:ind w:left="5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34FD4" w14:textId="77777777" w:rsidR="00F8144B" w:rsidRDefault="00C520AD">
    <w:pPr>
      <w:spacing w:after="0" w:line="259" w:lineRule="auto"/>
      <w:ind w:left="5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0A01E977" wp14:editId="0666228C">
          <wp:simplePos x="0" y="0"/>
          <wp:positionH relativeFrom="page">
            <wp:posOffset>1699896</wp:posOffset>
          </wp:positionH>
          <wp:positionV relativeFrom="page">
            <wp:posOffset>459107</wp:posOffset>
          </wp:positionV>
          <wp:extent cx="1463040" cy="1121664"/>
          <wp:effectExtent l="0" t="0" r="0" b="0"/>
          <wp:wrapSquare wrapText="bothSides"/>
          <wp:docPr id="3" name="Picture 120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46" name="Picture 1204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3040" cy="11216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1747FDB3" wp14:editId="3FDC6F47">
          <wp:simplePos x="0" y="0"/>
          <wp:positionH relativeFrom="page">
            <wp:posOffset>4265296</wp:posOffset>
          </wp:positionH>
          <wp:positionV relativeFrom="page">
            <wp:posOffset>449579</wp:posOffset>
          </wp:positionV>
          <wp:extent cx="2194781" cy="1125855"/>
          <wp:effectExtent l="0" t="0" r="0" b="0"/>
          <wp:wrapSquare wrapText="bothSides"/>
          <wp:docPr id="4" name="Picture 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94781" cy="1125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</w:t>
    </w:r>
    <w:r>
      <w:rPr>
        <w:rFonts w:ascii="Calibri" w:eastAsia="Calibri" w:hAnsi="Calibri" w:cs="Calibri"/>
      </w:rPr>
      <w:t xml:space="preserve"> </w:t>
    </w:r>
  </w:p>
  <w:p w14:paraId="48DA61E4" w14:textId="77777777" w:rsidR="00F8144B" w:rsidRDefault="00C520AD">
    <w:pPr>
      <w:spacing w:after="0" w:line="259" w:lineRule="auto"/>
      <w:ind w:left="5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13A1"/>
    <w:multiLevelType w:val="hybridMultilevel"/>
    <w:tmpl w:val="7B62ED6A"/>
    <w:lvl w:ilvl="0" w:tplc="8A3480EA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32F6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6097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2026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3EF5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EE39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CA4A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D699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BA0F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303E43"/>
    <w:multiLevelType w:val="hybridMultilevel"/>
    <w:tmpl w:val="8800E41A"/>
    <w:lvl w:ilvl="0" w:tplc="4AA4D39C">
      <w:start w:val="1"/>
      <w:numFmt w:val="lowerLetter"/>
      <w:lvlText w:val="%1)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3EF0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58E7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1E90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48C1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829B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F27E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82F8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1400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675F95"/>
    <w:multiLevelType w:val="hybridMultilevel"/>
    <w:tmpl w:val="51C2DD56"/>
    <w:lvl w:ilvl="0" w:tplc="EE0618F4">
      <w:start w:val="1"/>
      <w:numFmt w:val="decimal"/>
      <w:lvlText w:val="%1)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1E779C">
      <w:start w:val="1"/>
      <w:numFmt w:val="lowerLetter"/>
      <w:lvlText w:val="%2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7045CE">
      <w:start w:val="1"/>
      <w:numFmt w:val="lowerRoman"/>
      <w:lvlText w:val="%3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E92D2">
      <w:start w:val="1"/>
      <w:numFmt w:val="decimal"/>
      <w:lvlText w:val="%4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64A44E">
      <w:start w:val="1"/>
      <w:numFmt w:val="lowerLetter"/>
      <w:lvlText w:val="%5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0CB280">
      <w:start w:val="1"/>
      <w:numFmt w:val="lowerRoman"/>
      <w:lvlText w:val="%6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D671A8">
      <w:start w:val="1"/>
      <w:numFmt w:val="decimal"/>
      <w:lvlText w:val="%7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DCA264">
      <w:start w:val="1"/>
      <w:numFmt w:val="lowerLetter"/>
      <w:lvlText w:val="%8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38F2BC">
      <w:start w:val="1"/>
      <w:numFmt w:val="lowerRoman"/>
      <w:lvlText w:val="%9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AD45B7"/>
    <w:multiLevelType w:val="hybridMultilevel"/>
    <w:tmpl w:val="6F604636"/>
    <w:lvl w:ilvl="0" w:tplc="E578D9C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48D3B4">
      <w:start w:val="1"/>
      <w:numFmt w:val="upperRoman"/>
      <w:lvlText w:val="%2."/>
      <w:lvlJc w:val="left"/>
      <w:pPr>
        <w:ind w:left="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E6940E">
      <w:start w:val="1"/>
      <w:numFmt w:val="lowerRoman"/>
      <w:lvlText w:val="%3"/>
      <w:lvlJc w:val="left"/>
      <w:pPr>
        <w:ind w:left="36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B40740">
      <w:start w:val="1"/>
      <w:numFmt w:val="decimal"/>
      <w:lvlText w:val="%4"/>
      <w:lvlJc w:val="left"/>
      <w:pPr>
        <w:ind w:left="43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10F6B2">
      <w:start w:val="1"/>
      <w:numFmt w:val="lowerLetter"/>
      <w:lvlText w:val="%5"/>
      <w:lvlJc w:val="left"/>
      <w:pPr>
        <w:ind w:left="50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46FADA">
      <w:start w:val="1"/>
      <w:numFmt w:val="lowerRoman"/>
      <w:lvlText w:val="%6"/>
      <w:lvlJc w:val="left"/>
      <w:pPr>
        <w:ind w:left="57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EEFB82">
      <w:start w:val="1"/>
      <w:numFmt w:val="decimal"/>
      <w:lvlText w:val="%7"/>
      <w:lvlJc w:val="left"/>
      <w:pPr>
        <w:ind w:left="64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82DD7E">
      <w:start w:val="1"/>
      <w:numFmt w:val="lowerLetter"/>
      <w:lvlText w:val="%8"/>
      <w:lvlJc w:val="left"/>
      <w:pPr>
        <w:ind w:left="7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24D650">
      <w:start w:val="1"/>
      <w:numFmt w:val="lowerRoman"/>
      <w:lvlText w:val="%9"/>
      <w:lvlJc w:val="left"/>
      <w:pPr>
        <w:ind w:left="7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112A73"/>
    <w:multiLevelType w:val="hybridMultilevel"/>
    <w:tmpl w:val="55BA30A0"/>
    <w:lvl w:ilvl="0" w:tplc="D13A1D3A">
      <w:start w:val="1"/>
      <w:numFmt w:val="lowerLetter"/>
      <w:lvlText w:val="%1)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9412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F4AE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0E36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E209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CC5D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4C69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483F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FA14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5038EB"/>
    <w:multiLevelType w:val="hybridMultilevel"/>
    <w:tmpl w:val="8ACC1734"/>
    <w:lvl w:ilvl="0" w:tplc="828010DE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6C30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38DC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266F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6033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EA18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9664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C20C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AA3F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220D04"/>
    <w:multiLevelType w:val="hybridMultilevel"/>
    <w:tmpl w:val="FB0A4ED8"/>
    <w:lvl w:ilvl="0" w:tplc="1C0EAD92">
      <w:start w:val="1"/>
      <w:numFmt w:val="lowerLetter"/>
      <w:lvlText w:val="%1)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2258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6A4E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8AA9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A8DB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A2A6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6246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5C8F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205C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D2754E"/>
    <w:multiLevelType w:val="hybridMultilevel"/>
    <w:tmpl w:val="1EFE3736"/>
    <w:lvl w:ilvl="0" w:tplc="7098FAD2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60CD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1CE6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7E68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5C7D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28D2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60CF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0E8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8BE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9A0FFE"/>
    <w:multiLevelType w:val="hybridMultilevel"/>
    <w:tmpl w:val="6C48961C"/>
    <w:lvl w:ilvl="0" w:tplc="256CEB0E">
      <w:start w:val="1"/>
      <w:numFmt w:val="lowerLetter"/>
      <w:lvlText w:val="%1)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0A68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14BF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9CF6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EAC3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DA4D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58BF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36D2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5C7D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A93F54"/>
    <w:multiLevelType w:val="hybridMultilevel"/>
    <w:tmpl w:val="90FC9400"/>
    <w:lvl w:ilvl="0" w:tplc="530C8E4C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C2E5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EE63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2A89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65A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AEF9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AA58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C632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0A27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55C4237"/>
    <w:multiLevelType w:val="hybridMultilevel"/>
    <w:tmpl w:val="0A444ACA"/>
    <w:lvl w:ilvl="0" w:tplc="AB28B24E">
      <w:start w:val="1"/>
      <w:numFmt w:val="lowerLetter"/>
      <w:lvlText w:val="%1)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8802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3C52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B05F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CACA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B2B4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62CF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5039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058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194209"/>
    <w:multiLevelType w:val="hybridMultilevel"/>
    <w:tmpl w:val="0F766F2C"/>
    <w:lvl w:ilvl="0" w:tplc="46C6AADA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165F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5AF3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0C40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EA59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944E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4CB5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AEE4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6CB4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2742FAA"/>
    <w:multiLevelType w:val="hybridMultilevel"/>
    <w:tmpl w:val="9D6849C4"/>
    <w:lvl w:ilvl="0" w:tplc="53B24980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D65A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84E8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DC76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9E22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E2EE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1A45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5211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58B4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40F056E"/>
    <w:multiLevelType w:val="hybridMultilevel"/>
    <w:tmpl w:val="1E6EC488"/>
    <w:lvl w:ilvl="0" w:tplc="239C9BAE">
      <w:start w:val="1"/>
      <w:numFmt w:val="lowerLetter"/>
      <w:lvlText w:val="%1)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4C4F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6606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5807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0228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66A2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E442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62A3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1821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43F1430"/>
    <w:multiLevelType w:val="hybridMultilevel"/>
    <w:tmpl w:val="43D6BEB2"/>
    <w:lvl w:ilvl="0" w:tplc="65D2B8E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801C50">
      <w:start w:val="1"/>
      <w:numFmt w:val="lowerLetter"/>
      <w:lvlText w:val="%2)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56306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DCE170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2E21FC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88E14E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3E449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5C5CFA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C26D7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44736E8"/>
    <w:multiLevelType w:val="hybridMultilevel"/>
    <w:tmpl w:val="48A8CBEC"/>
    <w:lvl w:ilvl="0" w:tplc="A2EE1AFC">
      <w:start w:val="7"/>
      <w:numFmt w:val="upperRoman"/>
      <w:lvlText w:val="%1."/>
      <w:lvlJc w:val="left"/>
      <w:pPr>
        <w:ind w:left="1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3C803A">
      <w:start w:val="1"/>
      <w:numFmt w:val="lowerLetter"/>
      <w:lvlText w:val="%2"/>
      <w:lvlJc w:val="left"/>
      <w:pPr>
        <w:ind w:left="2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82A720">
      <w:start w:val="1"/>
      <w:numFmt w:val="lowerRoman"/>
      <w:lvlText w:val="%3"/>
      <w:lvlJc w:val="left"/>
      <w:pPr>
        <w:ind w:left="2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9A084E">
      <w:start w:val="1"/>
      <w:numFmt w:val="decimal"/>
      <w:lvlText w:val="%4"/>
      <w:lvlJc w:val="left"/>
      <w:pPr>
        <w:ind w:left="3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229B28">
      <w:start w:val="1"/>
      <w:numFmt w:val="lowerLetter"/>
      <w:lvlText w:val="%5"/>
      <w:lvlJc w:val="left"/>
      <w:pPr>
        <w:ind w:left="4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E094A8">
      <w:start w:val="1"/>
      <w:numFmt w:val="lowerRoman"/>
      <w:lvlText w:val="%6"/>
      <w:lvlJc w:val="left"/>
      <w:pPr>
        <w:ind w:left="5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84A2FA">
      <w:start w:val="1"/>
      <w:numFmt w:val="decimal"/>
      <w:lvlText w:val="%7"/>
      <w:lvlJc w:val="left"/>
      <w:pPr>
        <w:ind w:left="58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1C5894">
      <w:start w:val="1"/>
      <w:numFmt w:val="lowerLetter"/>
      <w:lvlText w:val="%8"/>
      <w:lvlJc w:val="left"/>
      <w:pPr>
        <w:ind w:left="65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FE4EDC">
      <w:start w:val="1"/>
      <w:numFmt w:val="lowerRoman"/>
      <w:lvlText w:val="%9"/>
      <w:lvlJc w:val="left"/>
      <w:pPr>
        <w:ind w:left="72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CB11204"/>
    <w:multiLevelType w:val="hybridMultilevel"/>
    <w:tmpl w:val="B1908F3E"/>
    <w:lvl w:ilvl="0" w:tplc="A53C8910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4A9A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341C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48BC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3442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4C0C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94DD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4010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1254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E0E4E81"/>
    <w:multiLevelType w:val="hybridMultilevel"/>
    <w:tmpl w:val="FC1699D2"/>
    <w:lvl w:ilvl="0" w:tplc="87E293DE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D8A5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16E1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3A71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DA8C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EE7E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C2F9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0A87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6AD1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4256E60"/>
    <w:multiLevelType w:val="hybridMultilevel"/>
    <w:tmpl w:val="3CDE69DC"/>
    <w:lvl w:ilvl="0" w:tplc="8FCC2484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8C66F2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FE1594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8CF792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244736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10DFA2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1A64B2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A4DF88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BC202A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DF43BC4"/>
    <w:multiLevelType w:val="hybridMultilevel"/>
    <w:tmpl w:val="1CF443DA"/>
    <w:lvl w:ilvl="0" w:tplc="60DE977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F2DA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4CF9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7694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9480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386B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D2B6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7815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2E9C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E6A04F0"/>
    <w:multiLevelType w:val="hybridMultilevel"/>
    <w:tmpl w:val="216A5B4E"/>
    <w:lvl w:ilvl="0" w:tplc="2594124A">
      <w:start w:val="1"/>
      <w:numFmt w:val="lowerLetter"/>
      <w:lvlText w:val="%1)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B2E5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803E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B0A1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EEC9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F04B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F473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ACA6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E0BE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6"/>
  </w:num>
  <w:num w:numId="3">
    <w:abstractNumId w:val="19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12"/>
  </w:num>
  <w:num w:numId="9">
    <w:abstractNumId w:val="6"/>
  </w:num>
  <w:num w:numId="10">
    <w:abstractNumId w:val="0"/>
  </w:num>
  <w:num w:numId="11">
    <w:abstractNumId w:val="20"/>
  </w:num>
  <w:num w:numId="12">
    <w:abstractNumId w:val="11"/>
  </w:num>
  <w:num w:numId="13">
    <w:abstractNumId w:val="4"/>
  </w:num>
  <w:num w:numId="14">
    <w:abstractNumId w:val="5"/>
  </w:num>
  <w:num w:numId="15">
    <w:abstractNumId w:val="13"/>
  </w:num>
  <w:num w:numId="16">
    <w:abstractNumId w:val="3"/>
  </w:num>
  <w:num w:numId="17">
    <w:abstractNumId w:val="14"/>
  </w:num>
  <w:num w:numId="18">
    <w:abstractNumId w:val="2"/>
  </w:num>
  <w:num w:numId="19">
    <w:abstractNumId w:val="17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4B"/>
    <w:rsid w:val="00173AFB"/>
    <w:rsid w:val="001E08D2"/>
    <w:rsid w:val="001F0307"/>
    <w:rsid w:val="00344E22"/>
    <w:rsid w:val="00512785"/>
    <w:rsid w:val="009B1161"/>
    <w:rsid w:val="00C520AD"/>
    <w:rsid w:val="00E54B51"/>
    <w:rsid w:val="00ED1E01"/>
    <w:rsid w:val="00F8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6187D"/>
  <w15:docId w15:val="{92DBD2D7-6BBB-489D-83E1-F75BD4B4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16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D1E01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ED1E01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ED1E01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ED1E0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2701</Words>
  <Characters>16207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REKRUTACJI I UCZESTNICTWA W PROJEKCIE v.o..docx</vt:lpstr>
    </vt:vector>
  </TitlesOfParts>
  <Company/>
  <LinksUpToDate>false</LinksUpToDate>
  <CharactersWithSpaces>18871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REKRUTACJI I UCZESTNICTWA W PROJEKCIE v.o..docx</dc:title>
  <dc:subject/>
  <dc:creator>Centrum</dc:creator>
  <cp:keywords/>
  <cp:lastModifiedBy>Użytkownik pakietu Microsoft Office</cp:lastModifiedBy>
  <cp:revision>7</cp:revision>
  <dcterms:created xsi:type="dcterms:W3CDTF">2022-11-09T15:55:00Z</dcterms:created>
  <dcterms:modified xsi:type="dcterms:W3CDTF">2022-12-15T13:12:00Z</dcterms:modified>
</cp:coreProperties>
</file>